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89R9106 RAL-D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Blanco</w:t>
      </w:r>
      <w:r xml:space="preserve">
        <w:tab wTab="150" tlc="none" cTlc="0"/>
      </w:r>
      <w:r>
        <w:t xml:space="preserve">S.B.</w:t>
      </w:r>
      <w:r xml:space="preserve">
        <w:t> </w:t>
      </w:r>
      <w:r>
        <w:t xml:space="preserve">No.</w:t>
      </w:r>
      <w:r xml:space="preserve">
        <w:t> </w:t>
      </w:r>
      <w:r>
        <w:t xml:space="preserve">2049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Quad-Agency Child Care Initiative and the Quad-Agency Child Care Initiative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B, Title 3, Human Resources Code, is amended by adding Chapter 74 to read as follows:</w:t>
      </w:r>
    </w:p>
    <w:p w:rsidR="003F3435" w:rsidRDefault="0032493E">
      <w:pPr>
        <w:spacing w:line="480" w:lineRule="auto"/>
        <w:jc w:val="center"/>
      </w:pPr>
      <w:r>
        <w:rPr>
          <w:u w:val="single"/>
        </w:rPr>
        <w:t xml:space="preserve">CHAPTER 74. </w:t>
      </w:r>
      <w:r>
        <w:rPr>
          <w:u w:val="single"/>
        </w:rPr>
        <w:t xml:space="preserve"> </w:t>
      </w:r>
      <w:r>
        <w:rPr>
          <w:u w:val="single"/>
        </w:rPr>
        <w:t xml:space="preserve">QUAD-AGENCY CHILD CARE INITIATIVE</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Quad-Agency Child Care Initiative Commission unless the context indicates otherwise.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"Initiative" means the Quad-Agency Child Care Initiative established under this 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"Participating agency" means a state agency participating in the initiative,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Health and Human Services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Department of Family and Protective Services;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"Quad-Agency chair" means the chair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74.002.</w:t>
      </w:r>
      <w:r>
        <w:rPr>
          <w:u w:val="single"/>
        </w:rPr>
        <w:t xml:space="preserve"> </w:t>
      </w:r>
      <w:r>
        <w:rPr>
          <w:u w:val="single"/>
        </w:rPr>
        <w:t xml:space="preserve"> </w:t>
      </w:r>
      <w:r>
        <w:rPr>
          <w:u w:val="single"/>
        </w:rPr>
        <w:t xml:space="preserve">PURPOSE.  (a)  The Quad-Agency Child Care Initiative is established to foster collaboration, coordinate policies, and review and streamline regulations between the participating agencies that govern child care in the state.</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Quad-Agency Child Care Initiative Commission is established to lead the Quad-Agency Child Care Initiative.</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74.003.</w:t>
      </w:r>
      <w:r>
        <w:rPr>
          <w:u w:val="single"/>
        </w:rPr>
        <w:t xml:space="preserve"> </w:t>
      </w:r>
      <w:r>
        <w:rPr>
          <w:u w:val="single"/>
        </w:rPr>
        <w:t xml:space="preserve"> </w:t>
      </w:r>
      <w:r>
        <w:rPr>
          <w:u w:val="single"/>
        </w:rPr>
        <w:t xml:space="preserve">MEMBERSHIP.  (a)  The commission is composed of the following members: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chair of the Texas Workforce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executive commissioner of the Health and Human Services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commissioner of the Department of Family and Protective Services;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commissioner of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chair of the Texas Workforce Commission shall serve as the chair of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74.004.</w:t>
      </w:r>
      <w:r>
        <w:rPr>
          <w:u w:val="single"/>
        </w:rPr>
        <w:t xml:space="preserve"> </w:t>
      </w:r>
      <w:r>
        <w:rPr>
          <w:u w:val="single"/>
        </w:rPr>
        <w:t xml:space="preserve"> </w:t>
      </w:r>
      <w:r>
        <w:rPr>
          <w:u w:val="single"/>
        </w:rPr>
        <w:t xml:space="preserve">INTERAGENCY STAFFING.  (a)  The participating agencies shall enter into one or more interagency agreements establishing policies and processes for coordinating the assignment of existing staff and other resources as necessary to perform the duties of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time spent by an employee of a participating agency in supporting the work of the initiative is not included in calculating the number of full-time equivalent employees allotted to the respective agencies under other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74.005.</w:t>
      </w:r>
      <w:r>
        <w:rPr>
          <w:u w:val="single"/>
        </w:rPr>
        <w:t xml:space="preserve"> </w:t>
      </w:r>
      <w:r>
        <w:rPr>
          <w:u w:val="single"/>
        </w:rPr>
        <w:t xml:space="preserve"> </w:t>
      </w:r>
      <w:r>
        <w:rPr>
          <w:u w:val="single"/>
        </w:rPr>
        <w:t xml:space="preserve">DUTIES.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coordinate participating agency initiatives that impact the cost, quality, or accessibility of child care;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consider and start interagency initiatives to expand access to quality, affordable child care;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review and streamline existing or proposed regulations, rules, policies, or any other participating agency actions that impact the child-care industry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resolve regulatory conflicts and duplication among participating agencies;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lower insurance costs for child-care providers;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protect the health and safety of children participating in child care;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advance quality education for child-care providers;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create consistent, predictable, and reasonable enforcement mechanisms among participating agencies.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74.006.</w:t>
      </w:r>
      <w:r>
        <w:rPr>
          <w:u w:val="single"/>
        </w:rPr>
        <w:t xml:space="preserve"> </w:t>
      </w:r>
      <w:r>
        <w:rPr>
          <w:u w:val="single"/>
        </w:rPr>
        <w:t xml:space="preserve"> </w:t>
      </w:r>
      <w:r>
        <w:rPr>
          <w:u w:val="single"/>
        </w:rPr>
        <w:t xml:space="preserve">MEETINGS.  (a)  The commission shall meet at least three times each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meet in person or using a virtual platform that allows for a recording and live broadcast that is accessible to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is a governmental body for purposes of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74.007.</w:t>
      </w:r>
      <w:r>
        <w:rPr>
          <w:u w:val="single"/>
        </w:rPr>
        <w:t xml:space="preserve"> </w:t>
      </w:r>
      <w:r>
        <w:rPr>
          <w:u w:val="single"/>
        </w:rPr>
        <w:t xml:space="preserve"> </w:t>
      </w:r>
      <w:r>
        <w:rPr>
          <w:u w:val="single"/>
        </w:rPr>
        <w:t xml:space="preserve">REVIEW BY COMMISSION.  (a)  The Quad-Agency chair may initiate an independent review by the commission of any existing or proposed regulation, rule, policy, or other participating agency action that may impact the cost, quality, or accessibility of child care to determine whether: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regulation, rule, policy, or other agency action is consistent with the objectives identified in Section 74.005(3);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less restrictive regulation, rule, policy, or other agency action could more effectively achieve the objectives identified in Section 74.005(3).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conducting a review under this section, the Quad-Agency chair may request additional information from a participating agency. </w:t>
      </w:r>
      <w:r>
        <w:rPr>
          <w:u w:val="single"/>
        </w:rPr>
        <w:t xml:space="preserve"> </w:t>
      </w:r>
      <w:r>
        <w:rPr>
          <w:u w:val="single"/>
        </w:rPr>
        <w:t xml:space="preserve">A participating agency shall provide the additional information in writing as soon as practicable after receiving a request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10th business day after the date a review is initiated under this chapter, provide notice of the review, including instructions on how to submit public comments on the review:</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the Texas Workforce Commission's Internet website;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by e-mail to individuals who have subscribed to receive notifications through the Texas Workforce Commission's Internet website;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using any other relevant stakeholder communication platforms;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 the following available to the public on the Texas Workforce Commission's Internet website for each review conducted under this chapter for not less than two years from the date a determination is made under Section 74.011:</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all public comments submitted;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all written agency submissions;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determination of the commission based on the review.</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74.008.</w:t>
      </w:r>
      <w:r>
        <w:rPr>
          <w:u w:val="single"/>
        </w:rPr>
        <w:t xml:space="preserve"> </w:t>
      </w:r>
      <w:r>
        <w:rPr>
          <w:u w:val="single"/>
        </w:rPr>
        <w:t xml:space="preserve"> </w:t>
      </w:r>
      <w:r>
        <w:rPr>
          <w:u w:val="single"/>
        </w:rPr>
        <w:t xml:space="preserve">RIGHT TO REQUEST REVIEW.  (a)  The commission shall establish a process by which members of the public, elected officials, or leadership from agencies that are not participating agencies may request a review of any existing or proposed regulation, rule, policy, or other participating agency action that may impact the cost, quality, or accessibility of child care.</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Quad-Agency chair may grant a request to conduct a review requested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make all requests for review submitted under this section available to the public on the Texas Workforce Commission's Internet website for not less than two years from the date the commission receives the request.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74.009.</w:t>
      </w:r>
      <w:r>
        <w:rPr>
          <w:u w:val="single"/>
        </w:rPr>
        <w:t xml:space="preserve"> </w:t>
      </w:r>
      <w:r>
        <w:rPr>
          <w:u w:val="single"/>
        </w:rPr>
        <w:t xml:space="preserve"> </w:t>
      </w:r>
      <w:r>
        <w:rPr>
          <w:u w:val="single"/>
        </w:rPr>
        <w:t xml:space="preserve">EXPEDITED REVIEW.  (a)  A participating agency whose existing or proposed regulation, rule, policy, or other agency action is being reviewed under Section 74.007 may request an expedited review.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Quad-Agency chair shall grant a request for expedited review if the participating agency demonstrates: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extraordinary circumstance;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need to meet a statutory or administrative deadline.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a request for an expedited review is granted, the Quad-Agency chair shall coordinate with the participating agency to accommodate completion of the review within the timeline requested by the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74.010.</w:t>
      </w:r>
      <w:r>
        <w:rPr>
          <w:u w:val="single"/>
        </w:rPr>
        <w:t xml:space="preserve"> </w:t>
      </w:r>
      <w:r>
        <w:rPr>
          <w:u w:val="single"/>
        </w:rPr>
        <w:t xml:space="preserve"> </w:t>
      </w:r>
      <w:r>
        <w:rPr>
          <w:u w:val="single"/>
        </w:rPr>
        <w:t xml:space="preserve">PUBLIC COMMENT.  (a)  For each review conducted under this chapter, the commission shall accept public comment through the Texas Workforce Commission's Internet website from the date notice regarding the review is provided under Section 74.007(c)(1) until: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end of the 30th day after that date;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end of the 10th day after that date for an expedited review granted under Section 74.009.</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 part of a review under this chapter, the Quad-Agency chair: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consider all comments received within the public comment period provided under Subsection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consider public comments received outside of the public comment period provided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74.011.</w:t>
      </w:r>
      <w:r>
        <w:rPr>
          <w:u w:val="single"/>
        </w:rPr>
        <w:t xml:space="preserve"> </w:t>
      </w:r>
      <w:r>
        <w:rPr>
          <w:u w:val="single"/>
        </w:rPr>
        <w:t xml:space="preserve"> </w:t>
      </w:r>
      <w:r>
        <w:rPr>
          <w:u w:val="single"/>
        </w:rPr>
        <w:t xml:space="preserve">DETERMINATION.  (a)  After a public comment period under Section 74.010 has closed, the commission shall render the commission's determination as to whether or not the existing or proposed regulation, rule, policy, or other participating agency action reviewed under this chapter is consistent with the objectives identified in Section 74.005(3).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 determines that the existing or proposed regulation, rule, policy, or other participating agency action reviewed under this chapter: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consistent with the objectives identified in Section 74.005(3), no further action will be taken;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inconsistent with the objectives identified in Section 74.005(3), the participating agency whose existing or proposed regulation, rule, policy, or other agency action was the subject of the review shall:</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immediately cease any enforcement activity related to the regulation, rule, policy, or other agency action;</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withdraw the regulation, rule, policy, or other agency action as soon as practicable;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if the participating agency considers appropriate, replace it with a less restrictive regulation, rule, policy, or other agency 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may provide suggestions to a participating agency on less restrictive regulations, rules, policies, or other agency actions the agency may adopt to replace a regulation, rule, policy, or other agency action that the commission considers inconsistent with the objectives identified in Section 74.005(3).</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may not be construed to authorize the commission to require a participating agency to adopt a less restrictive regulation, rule, policy, or other agency action suggested by the commission under Subsection (c).</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March 31, 2026, the Quad-Agency Child Care Initiative Commission shall hold the first meeting required under Section 74.006, Human Resources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