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2025; March</w:t>
      </w:r>
      <w:r xml:space="preserve">
        <w:t> </w:t>
      </w:r>
      <w:r>
        <w:t xml:space="preserve">24,</w:t>
      </w:r>
      <w:r xml:space="preserve">
        <w:t> </w:t>
      </w:r>
      <w:r>
        <w:t xml:space="preserve">2025, read first time and referred to Committee on Criminal Justice;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7, Nays 0;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2111</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 </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79.037(a),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w:t>
      </w:r>
    </w:p>
    <w:p w:rsidR="003F3435" w:rsidRDefault="0032493E">
      <w:pPr>
        <w:spacing w:line="480" w:lineRule="auto"/>
        <w:ind w:firstLine="2160"/>
        <w:jc w:val="both"/>
      </w:pPr>
      <w:r>
        <w:t xml:space="preserve">(B)</w:t>
      </w:r>
      <w:r xml:space="preserve">
        <w:t> </w:t>
      </w:r>
      <w:r xml:space="preserve">
        <w:t> </w:t>
      </w:r>
      <w:r>
        <w:t xml:space="preserve">assist counties in improving their systems for providing family protection services; and</w:t>
      </w:r>
    </w:p>
    <w:p w:rsidR="003F3435" w:rsidRDefault="0032493E">
      <w:pPr>
        <w:spacing w:line="480" w:lineRule="auto"/>
        <w:ind w:firstLine="2160"/>
        <w:jc w:val="both"/>
      </w:pPr>
      <w:r>
        <w:t xml:space="preserve">(C)</w:t>
      </w:r>
      <w:r xml:space="preserve">
        <w:t> </w:t>
      </w:r>
      <w:r xml:space="preserve">
        <w:t> </w:t>
      </w:r>
      <w:r>
        <w:t xml:space="preserve">promote compliance by counties with the requirements of state law relating to indigent defense and family protection services;</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and family protection services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or family protection services in the county;</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 indigent defense support services, or family protection services in the county; and</w:t>
      </w:r>
    </w:p>
    <w:p w:rsidR="003F3435" w:rsidRDefault="0032493E">
      <w:pPr>
        <w:spacing w:line="480" w:lineRule="auto"/>
        <w:ind w:firstLine="2160"/>
        <w:jc w:val="both"/>
      </w:pPr>
      <w:r>
        <w:t xml:space="preserve">(F)</w:t>
      </w:r>
      <w:r xml:space="preserve">
        <w:t> </w:t>
      </w:r>
      <w:r xml:space="preserve">
        <w:t> </w:t>
      </w:r>
      <w:r>
        <w:t xml:space="preserve">an office of child representation or office of parent representation created under Subchapter G, Chapter 107, Family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grants and awards through the Texas Public Defense Internship and Fellowship Program described by Section 79.038</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79, Government Code, is amended by adding Section 79.038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79.038.</w:t>
      </w:r>
      <w:r>
        <w:rPr>
          <w:u w:val="single"/>
        </w:rPr>
        <w:t xml:space="preserve"> </w:t>
      </w:r>
      <w:r>
        <w:rPr>
          <w:u w:val="single"/>
        </w:rPr>
        <w:t xml:space="preserve"> </w:t>
      </w:r>
      <w:r>
        <w:rPr>
          <w:u w:val="single"/>
        </w:rPr>
        <w:t xml:space="preserve">TEXAS PUBLIC DEFENSE INTERNSHIP AND FELLOWSHIP PROGRAM. </w:t>
      </w:r>
      <w:r>
        <w:rPr>
          <w:u w:val="single"/>
        </w:rPr>
        <w:t xml:space="preserve"> </w:t>
      </w:r>
      <w:r>
        <w:rPr>
          <w:u w:val="single"/>
        </w:rPr>
        <w:t xml:space="preserve">(a) </w:t>
      </w:r>
      <w:r>
        <w:rPr>
          <w:u w:val="single"/>
        </w:rPr>
        <w:t xml:space="preserve"> </w:t>
      </w:r>
      <w:r>
        <w:rPr>
          <w:u w:val="single"/>
        </w:rPr>
        <w:t xml:space="preserve">The commission shall establish the Texas Public Defense Internship and Fellowship Program to provide grants to entities described by Section 79.037 to provide, with the assistance of students enrolled at and recent graduates of public and private institutions of higher education in this state, legal representation to indigent persons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Article 26.04,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3, Family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Title 5,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may make direct awards to students and recent graduates described by Subsection (a) for purposes of providing legal representation as described by that subsection.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