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89R29245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S.B.</w:t>
      </w:r>
      <w:r xml:space="preserve">
        <w:t> </w:t>
      </w:r>
      <w:r>
        <w:t xml:space="preserve">No.</w:t>
      </w:r>
      <w:r xml:space="preserve">
        <w:t> </w:t>
      </w:r>
      <w:r>
        <w:t xml:space="preserve">2121</w:t>
      </w:r>
    </w:p>
    <w:p w:rsidR="003F3435" w:rsidRDefault="0032493E">
      <w:pPr>
        <w:ind w:firstLine="720"/>
        <w:jc w:val="both"/>
      </w:pPr>
      <w:r>
        <w:t xml:space="preserve">(Bell of Kaufman)</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2121:</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C.S.S.B.</w:t>
      </w:r>
      <w:r xml:space="preserve">
        <w:t> </w:t>
      </w:r>
      <w:r>
        <w:t xml:space="preserve">No.</w:t>
      </w:r>
      <w:r xml:space="preserve">
        <w:t> </w:t>
      </w:r>
      <w:r>
        <w:t xml:space="preserve">2121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certain business entities that act as data brokers.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509.001(4), Business &amp; Commerce Code, as added by Chapter 963 (S.B. 2105), Acts of the 88th Legislature, Regular Session, 2023, is amended to read as follows:</w:t>
      </w:r>
    </w:p>
    <w:p w:rsidR="003F3435" w:rsidRDefault="0032493E">
      <w:pPr>
        <w:spacing w:line="480" w:lineRule="auto"/>
        <w:ind w:firstLine="1440"/>
        <w:jc w:val="both"/>
      </w:pPr>
      <w:r>
        <w:t xml:space="preserve">(4)</w:t>
      </w:r>
      <w:r xml:space="preserve">
        <w:t> </w:t>
      </w:r>
      <w:r xml:space="preserve">
        <w:t> </w:t>
      </w:r>
      <w:r>
        <w:t xml:space="preserve">"Data broker" means a business entity </w:t>
      </w:r>
      <w:r>
        <w:rPr>
          <w:u w:val="single"/>
        </w:rPr>
        <w:t xml:space="preserve">that collects, processes, or transfers</w:t>
      </w:r>
      <w:r>
        <w:t xml:space="preserve"> [</w:t>
      </w:r>
      <w:r>
        <w:rPr>
          <w:strike/>
        </w:rPr>
        <w:t xml:space="preserve">whose principal source of revenue is derived from the collecting, processing, or transferring of</w:t>
      </w:r>
      <w:r>
        <w:t xml:space="preserve">] personal data that the </w:t>
      </w:r>
      <w:r>
        <w:rPr>
          <w:u w:val="single"/>
        </w:rPr>
        <w:t xml:space="preserve">business</w:t>
      </w:r>
      <w:r>
        <w:t xml:space="preserve"> entity did not collect directly from the individual linked or linkable to the data.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509.003(a), Business &amp; Commerce Code, as added by Chapter 963 (S.B. 2105), Acts of the 88th Legislature, Regular Session, 2023,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this chapter applies only to a data broker that, in a 12-month period, derives:</w:t>
      </w:r>
    </w:p>
    <w:p w:rsidR="003F3435" w:rsidRDefault="0032493E">
      <w:pPr>
        <w:spacing w:line="480" w:lineRule="auto"/>
        <w:ind w:firstLine="1440"/>
        <w:jc w:val="both"/>
      </w:pPr>
      <w:r>
        <w:t xml:space="preserve">(1)</w:t>
      </w:r>
      <w:r xml:space="preserve">
        <w:t> </w:t>
      </w:r>
      <w:r xml:space="preserve">
        <w:t> </w:t>
      </w:r>
      <w:r>
        <w:t xml:space="preserve">more than 50 percent of the data broker's revenue </w:t>
      </w:r>
      <w:r>
        <w:rPr>
          <w:u w:val="single"/>
        </w:rPr>
        <w:t xml:space="preserve">directly</w:t>
      </w:r>
      <w:r>
        <w:t xml:space="preserve"> from processing or transferring personal data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 or</w:t>
      </w:r>
    </w:p>
    <w:p w:rsidR="003F3435" w:rsidRDefault="0032493E">
      <w:pPr>
        <w:spacing w:line="480" w:lineRule="auto"/>
        <w:ind w:firstLine="1440"/>
        <w:jc w:val="both"/>
      </w:pPr>
      <w:r>
        <w:t xml:space="preserve">(2)</w:t>
      </w:r>
      <w:r xml:space="preserve">
        <w:t> </w:t>
      </w:r>
      <w:r xml:space="preserve">
        <w:t> </w:t>
      </w:r>
      <w:r>
        <w:t xml:space="preserve">revenue </w:t>
      </w:r>
      <w:r>
        <w:rPr>
          <w:u w:val="single"/>
        </w:rPr>
        <w:t xml:space="preserve">directly</w:t>
      </w:r>
      <w:r>
        <w:t xml:space="preserve"> from processing or transferring the personal data of more than 50,000 individuals [</w:t>
      </w:r>
      <w:r>
        <w:rPr>
          <w:strike/>
        </w:rPr>
        <w:t xml:space="preserve">that the data broker did</w:t>
      </w:r>
      <w:r>
        <w:t xml:space="preserve">] not </w:t>
      </w:r>
      <w:r>
        <w:rPr>
          <w:u w:val="single"/>
        </w:rPr>
        <w:t xml:space="preserve">collected by the data broker</w:t>
      </w:r>
      <w:r>
        <w:t xml:space="preserve"> </w:t>
      </w:r>
      <w:r>
        <w:t xml:space="preserve">[</w:t>
      </w:r>
      <w:r>
        <w:rPr>
          <w:strike/>
        </w:rPr>
        <w:t xml:space="preserve">collect</w:t>
      </w:r>
      <w:r>
        <w:t xml:space="preserve">] directly from the individuals to whom the data pertains.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