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89R14463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to commission certain individuals as peace officers and establish certain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352.024.</w:t>
      </w:r>
      <w:r>
        <w:rPr>
          <w:u w:val="single"/>
        </w:rPr>
        <w:t xml:space="preserve"> </w:t>
      </w:r>
      <w:r>
        <w:rPr>
          <w:u w:val="single"/>
        </w:rPr>
        <w:t xml:space="preserve"> </w:t>
      </w:r>
      <w:r>
        <w:rPr>
          <w:u w:val="single"/>
        </w:rPr>
        <w:t xml:space="preserve">AUTHORITY TO COMMISSION CERTAIN FIRE PROTECTION OFFICERS AS PEACE OFFICERS.  (a)  A county may commission a fire marshal, fire officer, fire inspector, or fire investigator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commissioned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fire-related operations or investigations;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enforce building-related codes, including codes involving hazardous materials;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involving building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under this section may not enforce violations of Subtitle C, Title 7, Transportation Code, except as related to the enforcement of this chapter or as authorized by Article 14.03,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362, Local Government Code, is amended by adding Section 362.006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362.006.</w:t>
      </w:r>
      <w:r>
        <w:rPr>
          <w:u w:val="single"/>
        </w:rPr>
        <w:t xml:space="preserve"> </w:t>
      </w:r>
      <w:r>
        <w:rPr>
          <w:u w:val="single"/>
        </w:rPr>
        <w:t xml:space="preserve"> </w:t>
      </w:r>
      <w:r>
        <w:rPr>
          <w:u w:val="single"/>
        </w:rPr>
        <w:t xml:space="preserve">ESTABLISHMENT OF CERTAIN LAW ENFORCEMENT AGENCIES.  A county may establish a law enforcement agency only if authorized by the constitution or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