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482, Government Code, is amended by adding Section 482.002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JURISDICTION OVER SPACE FLIGHT ACTIVITIES.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"space flight activities" has the meaning assigned by Section 100A.001,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Space flight activities are subject to the exclusive jurisdiction of the federal government and this state.  Except as provided by Section 61.132, Natural Resources Code, a county, municipality, or other political subdivision may not enact or enforce any measure that bans, limits, or otherwise regulates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61.132,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61.132.</w:t>
      </w:r>
      <w:r xml:space="preserve">
        <w:t> </w:t>
      </w:r>
      <w:r xml:space="preserve">
        <w:t> </w:t>
      </w:r>
      <w:r>
        <w:t xml:space="preserve">CLOSING OF BEACHES FOR SPACE FLIGHT ACTIVITIES. </w:t>
      </w:r>
      <w:r>
        <w:t xml:space="preserve"> </w:t>
      </w:r>
      <w:r>
        <w:t xml:space="preserve">(a) </w:t>
      </w:r>
      <w:r>
        <w:t xml:space="preserve"> </w:t>
      </w:r>
      <w:r>
        <w:rPr>
          <w:u w:val="single"/>
        </w:rPr>
        <w:t xml:space="preserve">In this section, "spaceport" has the meaning assigned by Section 507.001,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</w:t>
      </w:r>
      <w:r>
        <w:t xml:space="preserve"> [</w:t>
      </w:r>
      <w:r>
        <w:rPr>
          <w:strike/>
        </w:rPr>
        <w:t xml:space="preserve">bordering on</w:t>
      </w:r>
      <w:r>
        <w:t xml:space="preserve">] the Gulf of Mexico or its tidewater limits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that</w:t>
      </w:r>
      <w:r>
        <w:t xml:space="preserve">] contains a launch site the construction and operation of which have been approved in a record of decision </w:t>
      </w:r>
      <w:r>
        <w:rPr>
          <w:u w:val="single"/>
        </w:rPr>
        <w:t xml:space="preserve">or finding of no significant impact</w:t>
      </w:r>
      <w:r>
        <w:t xml:space="preserve"> issued by the Federal Aviation Administration following the preparation of an </w:t>
      </w:r>
      <w:r>
        <w:rPr>
          <w:u w:val="single"/>
        </w:rPr>
        <w:t xml:space="preserve">environmental assessment or</w:t>
      </w:r>
      <w:r>
        <w:t xml:space="preserve"> environmental impact statement by that administration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150,000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described by Subdivision (1);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spaceport;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beach access and use plan adopted and certified under Section 61.015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planning to conduct </w:t>
      </w:r>
      <w:r>
        <w:rPr>
          <w:u w:val="single"/>
        </w:rPr>
        <w:t xml:space="preserve">space flight activities between Monday at 8 a.m. and Friday at 12 noon</w:t>
      </w:r>
      <w:r>
        <w:t xml:space="preserve"> [</w:t>
      </w:r>
      <w:r>
        <w:rPr>
          <w:strike/>
        </w:rPr>
        <w:t xml:space="preserve">a launch</w:t>
      </w:r>
      <w:r>
        <w:t xml:space="preserve">] in a county to which this section applies must submit [</w:t>
      </w:r>
      <w:r>
        <w:rPr>
          <w:strike/>
        </w:rPr>
        <w:t xml:space="preserve">to the commissioners court</w:t>
      </w:r>
      <w:r>
        <w:t xml:space="preserve">] proposed primary and backup [</w:t>
      </w:r>
      <w:r>
        <w:rPr>
          <w:strike/>
        </w:rPr>
        <w:t xml:space="preserve">launch</w:t>
      </w:r>
      <w:r>
        <w:t xml:space="preserve">] dates for </w:t>
      </w:r>
      <w:r>
        <w:rPr>
          <w:u w:val="single"/>
        </w:rPr>
        <w:t xml:space="preserve">the space flight activities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to which this section applies;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Subdivision (1) is not applicable, the commissioners court</w:t>
      </w:r>
      <w:r>
        <w:t xml:space="preserve"> </w:t>
      </w:r>
      <w:r>
        <w:t xml:space="preserve">[</w:t>
      </w:r>
      <w:r>
        <w:rPr>
          <w:strike/>
        </w:rPr>
        <w:t xml:space="preserve">the launch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between Friday at 12 noon and Monday at 8 a.m. in a county to which this section applies must submit to the commissioners court proposed primary and backup dates for the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protect the public health, safety, and welfare, the </w:t>
      </w:r>
      <w:r>
        <w:rPr>
          <w:u w:val="single"/>
        </w:rPr>
        <w:t xml:space="preserve">governing body of a municipality, the mayor of a municipality acting under authority delegated by ordinance, or the commissioners court, as applicable, under Subsection (b) or the</w:t>
      </w:r>
      <w:r>
        <w:t xml:space="preserve"> commissioners court </w:t>
      </w:r>
      <w:r>
        <w:rPr>
          <w:u w:val="single"/>
        </w:rPr>
        <w:t xml:space="preserve">under Subsection (b-1)</w:t>
      </w:r>
      <w:r>
        <w:t xml:space="preserve"> by </w:t>
      </w:r>
      <w:r>
        <w:rPr>
          <w:u w:val="single"/>
        </w:rPr>
        <w:t xml:space="preserve">ordinance or</w:t>
      </w:r>
      <w:r>
        <w:t xml:space="preserve"> order may temporarily close a beach in reasonable proximity to the [</w:t>
      </w:r>
      <w:r>
        <w:rPr>
          <w:strike/>
        </w:rPr>
        <w:t xml:space="preserve">launch</w:t>
      </w:r>
      <w:r>
        <w:t xml:space="preserve">] site </w:t>
      </w:r>
      <w:r>
        <w:rPr>
          <w:u w:val="single"/>
        </w:rPr>
        <w:t xml:space="preserve">of space flight activities</w:t>
      </w:r>
      <w:r>
        <w:t xml:space="preserve"> </w:t>
      </w:r>
      <w:r>
        <w:t xml:space="preserve">or access points to the beach in the county on a primary or backup [</w:t>
      </w:r>
      <w:r>
        <w:rPr>
          <w:strike/>
        </w:rPr>
        <w:t xml:space="preserve">launch</w:t>
      </w:r>
      <w:r>
        <w:t xml:space="preserve">] date </w:t>
      </w:r>
      <w:r>
        <w:rPr>
          <w:u w:val="single"/>
        </w:rPr>
        <w:t xml:space="preserve">for space flight activities</w:t>
      </w:r>
      <w:r>
        <w:t xml:space="preserve">, subject to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(d)</w:t>
      </w:r>
      <w:r>
        <w:rPr>
          <w:u w:val="single"/>
        </w:rPr>
        <w:t xml:space="preserve">, (e), and (h)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governing body of a municipality, the mayor of a municipality, or the</w:t>
      </w:r>
      <w:r>
        <w:t xml:space="preserve"> commissioners court may not close a beach or access points to the beach </w:t>
      </w:r>
      <w:r>
        <w:rPr>
          <w:u w:val="single"/>
        </w:rPr>
        <w:t xml:space="preserve">for space flight activities</w:t>
      </w:r>
      <w:r>
        <w:t xml:space="preserve"> on a [</w:t>
      </w:r>
      <w:r>
        <w:rPr>
          <w:strike/>
        </w:rPr>
        <w:t xml:space="preserve">primary launch</w:t>
      </w:r>
      <w:r>
        <w:t xml:space="preserve">] date consisting of any of the following days without the approval of the land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Saturday or Sunday preceding 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July 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Labor Day;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Saturday or Sunday that is after Memorial Day but before Labor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When closing a beach or access point under this section, the governing body of a municipality, the mayor of a municipality, and the</w:t>
      </w:r>
      <w:r>
        <w:t xml:space="preserve"> [</w:t>
      </w:r>
      <w:r>
        <w:rPr>
          <w:strike/>
        </w:rPr>
        <w:t xml:space="preserve">The</w:t>
      </w:r>
      <w:r>
        <w:t xml:space="preserve">] commissioners court must comply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beach closure restrictions described in the Federal Aviation Administration's environmental evaluation of the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municipality's and</w:t>
      </w:r>
      <w:r>
        <w:t xml:space="preserve"> </w:t>
      </w:r>
      <w:r>
        <w:t xml:space="preserve">county's beach access and use </w:t>
      </w:r>
      <w:r>
        <w:rPr>
          <w:u w:val="single"/>
        </w:rPr>
        <w:t xml:space="preserve">plans</w:t>
      </w:r>
      <w:r>
        <w:t xml:space="preserve"> </w:t>
      </w:r>
      <w:r>
        <w:t xml:space="preserve">[</w:t>
      </w:r>
      <w:r>
        <w:rPr>
          <w:strike/>
        </w:rPr>
        <w:t xml:space="preserve">plan</w:t>
      </w:r>
      <w:r>
        <w:t xml:space="preserve">] adopted and certified under Section 61.015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applicable</w:t>
      </w:r>
      <w:r>
        <w:t xml:space="preserve"> dune protection plan adopted and certified under Chapter 63 [</w:t>
      </w:r>
      <w:r>
        <w:rPr>
          <w:strike/>
        </w:rPr>
        <w:t xml:space="preserve">when closing a beach or access point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land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approve or deny a beach or access point closure request under Subsection 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 into a memorandum of agreement with the </w:t>
      </w:r>
      <w:r>
        <w:rPr>
          <w:u w:val="single"/>
        </w:rPr>
        <w:t xml:space="preserve">governing body of a municipality or the</w:t>
      </w:r>
      <w:r>
        <w:t xml:space="preserve"> commissioners court of a county to which this section applies to govern beach and access point closures made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govern beach and access point closures made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shall provide notice to the public of any closure of a beach or access points to the beach not less than 48 hours before the 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ordinance adopted by the governing body of a municipality under Subsection (c) conflicts with an order adopted by the commissioners court under that subsection, the municipal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