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89R11481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Eckhardt</w:t>
      </w:r>
      <w:r xml:space="preserve">
        <w:tab wTab="150" tlc="none" cTlc="0"/>
      </w:r>
      <w:r>
        <w:t xml:space="preserve">S.B.</w:t>
      </w:r>
      <w:r xml:space="preserve">
        <w:t> </w:t>
      </w:r>
      <w:r>
        <w:t xml:space="preserve">No.</w:t>
      </w:r>
      <w:r xml:space="preserve">
        <w:t> </w:t>
      </w:r>
      <w:r>
        <w:t xml:space="preserve">2202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trafficking of a firearm to a foreign terrorist organization and to the unlawful transfer of firearms between this state and the United Mexican States;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46, Penal Code, is amended by adding Section 46.145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46.145.</w:t>
      </w:r>
      <w:r>
        <w:rPr>
          <w:u w:val="single"/>
        </w:rPr>
        <w:t xml:space="preserve"> </w:t>
      </w:r>
      <w:r>
        <w:rPr>
          <w:u w:val="single"/>
        </w:rPr>
        <w:t xml:space="preserve"> </w:t>
      </w:r>
      <w:r>
        <w:rPr>
          <w:u w:val="single"/>
        </w:rPr>
        <w:t xml:space="preserve">TRAFFICKING FIREARM TO FOREIGN TERRORIST ORGANIZATION.  (a) </w:t>
      </w:r>
      <w:r>
        <w:rPr>
          <w:u w:val="single"/>
        </w:rPr>
        <w:t xml:space="preserve"> </w:t>
      </w:r>
      <w:r>
        <w:rPr>
          <w:u w:val="single"/>
        </w:rPr>
        <w:t xml:space="preserve">In this section, "foreign terrorist organization" has the meaning assigned by Section 71.01.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intentionally or knowingly transfers, for profit or any other form of remuneration, a firearm to an individual who the person knows: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 member of a foreign terrorist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intends to transfer the firearm to a member of a foreign terrorist organization.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offense under this section is a felony of the second degree.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a person licensed as a firearms dealer, manufacturer, or importer under 18 U.S.C. Section 923 who is lawfully engaged in the business of dealing in, manufacturing, or importing firearms.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411.02095(a)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may establish a program throughout this state for preventing and detecting:</w:t>
      </w:r>
    </w:p>
    <w:p w:rsidR="003F3435" w:rsidRDefault="0032493E">
      <w:pPr>
        <w:spacing w:line="480" w:lineRule="auto"/>
        <w:ind w:firstLine="1440"/>
        <w:jc w:val="both"/>
      </w:pPr>
      <w:r>
        <w:t xml:space="preserve">(1)</w:t>
      </w:r>
      <w:r xml:space="preserve">
        <w:t> </w:t>
      </w:r>
      <w:r xml:space="preserve">
        <w:t> </w:t>
      </w:r>
      <w:r>
        <w:t xml:space="preserve">the unlawful possession or the unlawful and imminent movement or transfer between this state and an adjacent state or the United Mexican States of:</w:t>
      </w:r>
    </w:p>
    <w:p w:rsidR="003F3435" w:rsidRDefault="0032493E">
      <w:pPr>
        <w:spacing w:line="480" w:lineRule="auto"/>
        <w:ind w:firstLine="2160"/>
        <w:jc w:val="both"/>
      </w:pPr>
      <w:r>
        <w:t xml:space="preserve">(A)</w:t>
      </w:r>
      <w:r xml:space="preserve">
        <w:t> </w:t>
      </w:r>
      <w:r xml:space="preserve">
        <w:t> </w:t>
      </w:r>
      <w:r>
        <w:t xml:space="preserve">firearms, in violation of Section 46.14 </w:t>
      </w:r>
      <w:r>
        <w:rPr>
          <w:u w:val="single"/>
        </w:rPr>
        <w:t xml:space="preserve">or 46.145</w:t>
      </w:r>
      <w:r>
        <w:t xml:space="preserve">, Penal Code;</w:t>
      </w:r>
    </w:p>
    <w:p w:rsidR="003F3435" w:rsidRDefault="0032493E">
      <w:pPr>
        <w:spacing w:line="480" w:lineRule="auto"/>
        <w:ind w:firstLine="2160"/>
        <w:jc w:val="both"/>
      </w:pPr>
      <w:r>
        <w:t xml:space="preserve">(B)</w:t>
      </w:r>
      <w:r xml:space="preserve">
        <w:t> </w:t>
      </w:r>
      <w:r xml:space="preserve">
        <w:t> </w:t>
      </w:r>
      <w:r>
        <w:t xml:space="preserve">controlled substances, in violation of Chapter 481, Health and Safety Code; or</w:t>
      </w:r>
    </w:p>
    <w:p w:rsidR="003F3435" w:rsidRDefault="0032493E">
      <w:pPr>
        <w:spacing w:line="480" w:lineRule="auto"/>
        <w:ind w:firstLine="2160"/>
        <w:jc w:val="both"/>
      </w:pPr>
      <w:r>
        <w:t xml:space="preserve">(C)</w:t>
      </w:r>
      <w:r xml:space="preserve">
        <w:t> </w:t>
      </w:r>
      <w:r xml:space="preserve">
        <w:t> </w:t>
      </w:r>
      <w:r>
        <w:t xml:space="preserve">currency, in violation of Section 34.02, Penal Code; and</w:t>
      </w:r>
    </w:p>
    <w:p w:rsidR="003F3435" w:rsidRDefault="0032493E">
      <w:pPr>
        <w:spacing w:line="480" w:lineRule="auto"/>
        <w:ind w:firstLine="1440"/>
        <w:jc w:val="both"/>
      </w:pPr>
      <w:r>
        <w:t xml:space="preserve">(2)</w:t>
      </w:r>
      <w:r xml:space="preserve">
        <w:t> </w:t>
      </w:r>
      <w:r xml:space="preserve">
        <w:t> </w:t>
      </w:r>
      <w:r>
        <w:t xml:space="preserve">the commission or imminent commission of the offenses of smuggling of persons under Section 20.05, Penal Code, and trafficking of persons under Section 20A.02, Penal Code, occurring in this state or involving travel between this state and an adjacent state or the United Mexican States.</w:t>
      </w:r>
    </w:p>
    <w:p w:rsidR="003F3435" w:rsidRDefault="0032493E">
      <w:pPr>
        <w:spacing w:line="480" w:lineRule="auto"/>
        <w:ind w:firstLine="720"/>
        <w:jc w:val="both"/>
      </w:pPr>
      <w:r>
        <w:t xml:space="preserve">(d)</w:t>
      </w:r>
      <w:r xml:space="preserve">
        <w:t> </w:t>
      </w:r>
      <w:r xml:space="preserve">
        <w:t> </w:t>
      </w:r>
      <w:r>
        <w:t xml:space="preserve">The department shall implement the program established under this section in conjunction with </w:t>
      </w:r>
      <w:r>
        <w:rPr>
          <w:u w:val="single"/>
        </w:rPr>
        <w:t xml:space="preserve">the United Mexican States and</w:t>
      </w:r>
      <w:r>
        <w:t xml:space="preserve"> federal and local law enforcement agencies.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411.02096(a),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 later than January 31 of each year, the department shall collect information for the preceding calendar year related to the carrying of firearms </w:t>
      </w:r>
      <w:r>
        <w:rPr>
          <w:u w:val="single"/>
        </w:rPr>
        <w:t xml:space="preserve">and the unlawful transfer of firearms between this state and the United Mexican States</w:t>
      </w:r>
      <w:r>
        <w:t xml:space="preserve"> by persons in this state, including:</w:t>
      </w:r>
    </w:p>
    <w:p w:rsidR="003F3435" w:rsidRDefault="0032493E">
      <w:pPr>
        <w:spacing w:line="480" w:lineRule="auto"/>
        <w:ind w:firstLine="1440"/>
        <w:jc w:val="both"/>
      </w:pPr>
      <w:r>
        <w:t xml:space="preserve">(1)</w:t>
      </w:r>
      <w:r xml:space="preserve">
        <w:t> </w:t>
      </w:r>
      <w:r xml:space="preserve">
        <w:t> </w:t>
      </w:r>
      <w:r>
        <w:t xml:space="preserve">the number of persons who applied for a license to carry a handgun under Subchapter H compared to the yearly average number of people who applied for a license from 2010 through 2020;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number of firearms that were seized by a law enforcement agency in this state or the United Mexican States, or that were otherwise identified as being used to commit an offense in this state or the United Mexican States, if the seizure or offense occurred at any time following the unlawful transfer of those firearms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United Mexican States to this state;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this state to the United Mexican States; and</w:t>
      </w:r>
    </w:p>
    <w:p w:rsidR="003F3435" w:rsidRDefault="0032493E">
      <w:pPr>
        <w:spacing w:line="480" w:lineRule="auto"/>
        <w:ind w:firstLine="1440"/>
        <w:jc w:val="both"/>
      </w:pPr>
      <w:r>
        <w:rPr>
          <w:u w:val="single"/>
        </w:rPr>
        <w:t xml:space="preserve">(3)</w:t>
      </w:r>
      <w:r xml:space="preserve">
        <w:t> </w:t>
      </w:r>
      <w:r xml:space="preserve">
        <w:t> </w:t>
      </w:r>
      <w:r>
        <w:t xml:space="preserve">any other relevant information related to the carrying of firearms by persons in this state </w:t>
      </w:r>
      <w:r>
        <w:rPr>
          <w:u w:val="single"/>
        </w:rPr>
        <w:t xml:space="preserve">or the unlawful transfer of firearms between this state and the United Mexican States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