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2268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loans and grants awarded from the Texas energy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34.0103(c), Utilities Code, is amended to read as follows:</w:t>
      </w:r>
    </w:p>
    <w:p w:rsidR="003F3435" w:rsidRDefault="0032493E">
      <w:pPr>
        <w:spacing w:line="480" w:lineRule="auto"/>
        <w:ind w:firstLine="720"/>
        <w:jc w:val="both"/>
      </w:pPr>
      <w:r>
        <w:t xml:space="preserve">(c)</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grant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34.0104, Utilities Code, is amended by adding Subsection (b-1) and amending Subsections (d), (k), and (l)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construction loan provided to a municipally owned utility, or an instrumentality of a municipal corporation established for the benefit of a municipally owned utility, may be in the form of a public security, as defined by Section 1201.002, Government Code, issued by the loan applicant if the public security is payable on a parity basis with other debt of the loan applicant secured by a senior lien on net revenues of the facility or the loan applicant's utility system;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construction loan provided to an electric cooperative may be secured by a senior lien on substantially all electric system assets of the electric cooperative, including the facility for which the loan is provided, payable on a parity basis with other debt of the loan applicant secured by a senior lien.</w:t>
      </w:r>
    </w:p>
    <w:p w:rsidR="003F3435" w:rsidRDefault="0032493E">
      <w:pPr>
        <w:spacing w:line="480" w:lineRule="auto"/>
        <w:ind w:firstLine="720"/>
        <w:jc w:val="both"/>
      </w:pPr>
      <w:r>
        <w:t xml:space="preserve">(d)</w:t>
      </w:r>
      <w:r xml:space="preserve">
        <w:t> </w:t>
      </w:r>
      <w:r xml:space="preserve">
        <w:t> </w:t>
      </w:r>
      <w:r>
        <w:t xml:space="preserve">Outstanding loans provided under this section [</w:t>
      </w:r>
      <w:r>
        <w:rPr>
          <w:strike/>
        </w:rPr>
        <w:t xml:space="preserve">and grants provided under Section 34.0105, considered together,</w:t>
      </w:r>
      <w:r>
        <w:t xml:space="preserve">] may not support the addition or construction of more than 10,000 megawatts of generation capacity.</w:t>
      </w:r>
    </w:p>
    <w:p w:rsidR="003F3435" w:rsidRDefault="0032493E">
      <w:pPr>
        <w:spacing w:line="480" w:lineRule="auto"/>
        <w:ind w:firstLine="720"/>
        <w:jc w:val="both"/>
      </w:pPr>
      <w:r>
        <w:t xml:space="preserve">(k)</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loan under this section is confidential and not subject to disclosure under Chapter 552, Government Code.</w:t>
      </w:r>
    </w:p>
    <w:p w:rsidR="003F3435" w:rsidRDefault="0032493E">
      <w:pPr>
        <w:spacing w:line="480" w:lineRule="auto"/>
        <w:ind w:firstLine="720"/>
        <w:jc w:val="both"/>
      </w:pPr>
      <w:r>
        <w:t xml:space="preserve">(l)</w:t>
      </w:r>
      <w:r xml:space="preserve">
        <w:t> </w:t>
      </w:r>
      <w:r xml:space="preserve">
        <w:t> </w:t>
      </w:r>
      <w:r>
        <w:t xml:space="preserve">The commission may [</w:t>
      </w:r>
      <w:r>
        <w:rPr>
          <w:strike/>
        </w:rPr>
        <w:t xml:space="preserve">not</w:t>
      </w:r>
      <w:r>
        <w:t xml:space="preserve">] disburse the initial funds for a loan under this section after December 31, 2025</w:t>
      </w:r>
      <w:r>
        <w:rPr>
          <w:u w:val="single"/>
        </w:rPr>
        <w:t xml:space="preserve">, if the commission determines that market factors necessitate an extension of the deadline for disbursement of initial funds.  An applicant may request disbursement of initial funds after December 31, 2025.  The commission shall approve or deny the request on a case-by-case basis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34.0105, Utilities Code, is amended by adding Subsection (d-1) and amending Subsection (e)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Grants provided under this section may not support the construction of more than 10,000 megawatts of generation capacity.</w:t>
      </w:r>
    </w:p>
    <w:p w:rsidR="003F3435" w:rsidRDefault="0032493E">
      <w:pPr>
        <w:spacing w:line="480" w:lineRule="auto"/>
        <w:ind w:firstLine="720"/>
        <w:jc w:val="both"/>
      </w:pPr>
      <w:r>
        <w:t xml:space="preserve">(e)</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grant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34.0205, Utilities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Information submitted to the commission at any time for the purpose of enabling the commission to make a determination on the award of a grant or loan under this subchapter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34.0104(b-1), Utilities Code, as added by this Act, applies to a loan the application for which was submitted under Section 34.0104, Utilities Code, to the Public Utility Commission of Texas before the effective date of this Act if the application is pending before the commission on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2268 passed the Senate on April</w:t>
      </w:r>
      <w:r xml:space="preserve">
        <w:t> </w:t>
      </w:r>
      <w:r>
        <w:t xml:space="preserve">29,</w:t>
      </w:r>
      <w:r xml:space="preserve">
        <w:t> </w:t>
      </w:r>
      <w:r>
        <w:t xml:space="preserve">2025, by the following vote:  Yeas</w:t>
      </w:r>
      <w:r xml:space="preserve">
        <w:t> </w:t>
      </w:r>
      <w:r>
        <w:t xml:space="preserve">31, Nays</w:t>
      </w:r>
      <w:r xml:space="preserve">
        <w:t> </w:t>
      </w:r>
      <w:r>
        <w:t xml:space="preserve">0; and that the Senate concurred in House amendments on May</w:t>
      </w:r>
      <w:r xml:space="preserve">
        <w:t> </w:t>
      </w:r>
      <w:r>
        <w:t xml:space="preserve">26,</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2268 passed the House, with amendments, on May</w:t>
      </w:r>
      <w:r xml:space="preserve">
        <w:t> </w:t>
      </w:r>
      <w:r>
        <w:t xml:space="preserve">23,</w:t>
      </w:r>
      <w:r xml:space="preserve">
        <w:t> </w:t>
      </w:r>
      <w:r>
        <w:t xml:space="preserve">2025, by the following vote:  Yeas</w:t>
      </w:r>
      <w:r xml:space="preserve">
        <w:t> </w:t>
      </w:r>
      <w:r>
        <w:t xml:space="preserve">105, Nays</w:t>
      </w:r>
      <w:r xml:space="preserve">
        <w:t> </w:t>
      </w:r>
      <w:r>
        <w:t xml:space="preserve">30,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