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2365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both"/>
      </w:pPr>
      <w:r>
        <w:t xml:space="preserve">relating to the use of personal wireless communication devices by students during instructional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Subchapter A, Chapter 38, Education Code, is amended by adding Section 38.0232 to read as follows:</w:t>
      </w:r>
    </w:p>
    <w:p w:rsidR="003F3435" w:rsidRDefault="0032493E">
      <w:pPr>
        <w:spacing w:line="480" w:lineRule="auto"/>
        <w:ind w:firstLine="720"/>
        <w:jc w:val="both"/>
      </w:pPr>
      <w:r>
        <w:rPr>
          <w:u w:val="single"/>
        </w:rPr>
        <w:t xml:space="preserve">Sec. 38.0232. </w:t>
      </w:r>
      <w:r>
        <w:rPr>
          <w:u w:val="single"/>
        </w:rPr>
        <w:t xml:space="preserve"> </w:t>
      </w:r>
      <w:r>
        <w:rPr>
          <w:u w:val="single"/>
        </w:rPr>
        <w:t xml:space="preserve">PERSONAL DEVICE USE BY STUDENTS PROHIBITED.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"personal wireless communication device" means any wireless electronic communication device, other than a device provided to students by a school for instructional purposes, capable of transmitting and/or receiving data, including cellular telephones, text messaging devices, laptop computers, and tablet computers.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38.0231, the board of trustees of a school district and the governing body of an open-enrollment charter school shall adopt policies prohibiting students from using personal wireless communication devices during instructional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Policies adopted under Subsection (a) must require that classrooms designate a secure, out-of-sight area for the storage of personal wireless communication devices during instructional time.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