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89R10534 JBD-F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2419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special district to exercise certain powers and duties following municipal disannexation of certain areas.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43.1463, Local Government Code, is amended by adding Subsection (f-1) to read as follows:</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A limited district that was created by the conversion of a special district under a strategic partnership agreement and is located in and serving an area that is disannexed under this section may exercise all powers and duties granted to the former special district by law in the portion of the disannexed area located in the district, notwithstanding the strategic partnership agreement or other agreement executed by the district and the disannexing municipality before the disannexation.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