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89R4522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2430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protect public institutions of higher education from foreign adversaries and to the prosecution of the criminal offense of theft of trade secrets; providing civil and administrative penalties;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 organization" means an entity under the control of or established for the benefit of an organization. </w:t>
      </w:r>
      <w:r>
        <w:rPr>
          <w:u w:val="single"/>
        </w:rPr>
        <w:t xml:space="preserve"> </w:t>
      </w:r>
      <w:r>
        <w:rPr>
          <w:u w:val="single"/>
        </w:rPr>
        <w:t xml:space="preserve">The term includes a direct-support organization that is organized and operated to receive, hold, invest, and administer property and make expenditures to or for the benefit of an institution of higher education or for the benefit of a research and development park or authority affiliated with an institution of higher education.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any country designated as a foreign adversary by the United States secretary of commerce under 15 C.F.R. Section 791.4;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State of Qatar.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individual who is not a citizen or a national of the United States, including a territory or protectorate of the United States;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or having its principal place of business in a foreign adversary;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political party or member of a political party of a foreign adversary;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agent acting on behalf of an individual or entity described by Paragraph (A), (B), (C), (D), or (E).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"Gift" means a gift, grant, endowment, award, or donation of money or property of any kind, including a conditional or unconditional pledge of the gift, grant, endowment, award, or donation.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"Interest" when referring to an entity means any direct or indirect: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investment in or loan extended to the entity that is valued at five percent or more of the entity's net worth;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control over the entity at a level exerting similar or greater influence on the governance of the entity as an investment described by Paragraph (A).</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"Political party" means an organization or combination of individuals whose aim or purpose is, or who is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as necessary to implement this chapter.</w:t>
      </w:r>
    </w:p>
    <w:p w:rsidR="003F3435" w:rsidRDefault="0032493E">
      <w:pPr>
        <w:spacing w:line="480" w:lineRule="auto"/>
        <w:jc w:val="center"/>
      </w:pPr>
      <w:r>
        <w:rPr>
          <w:u w:val="single"/>
        </w:rPr>
        <w:t xml:space="preserve">SUBCHAPTER B.  REQUIREMENTS FOR GIFTS FROM AND CONTRACTS WITH FOREIGN ADVERSARIES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w:t>
      </w:r>
      <w:r>
        <w:rPr>
          <w:u w:val="single"/>
        </w:rPr>
        <w:t xml:space="preserve"> </w:t>
      </w:r>
      <w:r>
        <w:rPr>
          <w:u w:val="single"/>
        </w:rPr>
        <w:t xml:space="preserve">Each institution of higher education may not accept a gift the institution is directly or indirectly offered from a foreign source of a foreign adversary unless the gift is approved by the coordinating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promptly submit to the coordinating board a report on any gift the institution is directly or indirectly offered from a foreign source of a foreign adversary.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November 1, 2025, each institution of higher education shall submit to the coordinating board a report on each gift the institution received directly or indirectly from a foreign source of a foreign adversary from December 31, 2015, to September 1, 2025. </w:t>
      </w:r>
      <w:r>
        <w:rPr>
          <w:u w:val="single"/>
        </w:rPr>
        <w:t xml:space="preserve"> </w:t>
      </w:r>
      <w:r>
        <w:rPr>
          <w:u w:val="single"/>
        </w:rPr>
        <w:t xml:space="preserve">This subsection expires January 1, 2026.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gift required to be reported under this section, an institution of higher education must include in the report the following information, unless the disclosure of that information is prohibited or the information is confidential under federal or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institution received the offer of the gift;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value of the gift;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purpose of the gift;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identification of the persons the gift is explicitly intended to benefit;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applicable condition, requirement, restriction, or term made a part of the gift;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foreign source's name and country of residence or domicile;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and mailing address of the person making the disclosure;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date the gift terminates, if applicable.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coordinating board receives a report under Subsection (b), the coordinating board shall determine whether and under what conditions the institution may accept the gift.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coordinating board shall adopt: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forms for an institution of higher education to use in reporting the offering of a gift described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rules and procedures for deciding whether to allow an institution of higher education to accept a gift described by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coordinating board shall maintain a public Internet portal disclosing each gift reported under this section and the coordinating board's decision whether to allow the institution of higher education to accept the gift.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purposes of this section, a gift offered through an intermediary or affiliate organization is considered an indirect gift and subject to reporting.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On the request of the governor, the lieutenant governor, or the speaker of the house of representatives, the coordinating board shall inspect or audit a gift reported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Information required to be reported under this section is not confidential except as otherwise provided by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CONTRACT OR CULTURAL AGREEMENT WITH FOREIGN ADVERSARY.  (a) </w:t>
      </w:r>
      <w:r>
        <w:rPr>
          <w:u w:val="single"/>
        </w:rPr>
        <w:t xml:space="preserve"> </w:t>
      </w:r>
      <w:r>
        <w:rPr>
          <w:u w:val="single"/>
        </w:rPr>
        <w:t xml:space="preserve">Each institution of higher education may not enter into a contract or cultural agreement with a foreign source of a foreign adversary unless the contract or agreement is approved by the coordinating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promptly submit to the coordinating board a report on any contract or cultural agreement the institution is directly or indirectly offered from a foreign source of a foreign adversary.</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November 1, 2025, each institution of higher education shall submit to the coordinating board a report on each contract or cultural agreement the institution directly or indirectly entered into with a foreign source of a foreign adversary from December 31, 2013, to September 1, 2025. </w:t>
      </w:r>
      <w:r>
        <w:rPr>
          <w:u w:val="single"/>
        </w:rPr>
        <w:t xml:space="preserve"> </w:t>
      </w:r>
      <w:r>
        <w:rPr>
          <w:u w:val="single"/>
        </w:rPr>
        <w:t xml:space="preserve">This subsection expires January 1, 2026.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contract or cultural agreement required to be reported under this section, an institution of higher education must include in the report, unless the disclosure of that information is prohibited or the information is confidential under federal or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described by Section 51B.051(c) with respect to the contract or agreement;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contract or agreement.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coordinating board receives a report under Subsection (b), the coordinating board shall determine whether and under what conditions the institution may enter into the contract or cultural agreement.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coordinating board shall adopt: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forms for an institution of higher education to use in reporting the offering of a contract or cultural agreement described by Subsection (b);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rules and procedures for deciding whether to allow an institution of higher education to enter into a contract or cultural agreement described by Subsection (b).</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coordinating board shall maintain a public Internet portal disclosing each contract and cultural agreement reported under this section and the coordinating board's decision whether to allow the institution of higher education to enter into the contract or agreement.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purposes of this section, a contract or cultural agreement entered into through an intermediary or affiliate organization is considered an indirect contract or cultural agreement and subject to reporting.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On the request of the governor, the lieutenant governor, or the speaker of the house of representatives, the coordinating board shall inspect or audit a contract or cultural agreement reported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51B.053.</w:t>
      </w:r>
      <w:r>
        <w:rPr>
          <w:u w:val="single"/>
        </w:rPr>
        <w:t xml:space="preserve"> </w:t>
      </w:r>
      <w:r>
        <w:rPr>
          <w:u w:val="single"/>
        </w:rPr>
        <w:t xml:space="preserve"> </w:t>
      </w:r>
      <w:r>
        <w:rPr>
          <w:u w:val="single"/>
        </w:rPr>
        <w:t xml:space="preserve">INVESTIGATION.  (a)  The coordinating board shall investigate an alleged violation of this subchapter if the coordinating board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institution of higher education;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day after the date the person receives the request, unless the coordinating board and the person agree to a later date.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51B.054.</w:t>
      </w:r>
      <w:r>
        <w:rPr>
          <w:u w:val="single"/>
        </w:rPr>
        <w:t xml:space="preserve"> </w:t>
      </w:r>
      <w:r>
        <w:rPr>
          <w:u w:val="single"/>
        </w:rPr>
        <w:t xml:space="preserve"> </w:t>
      </w:r>
      <w:r>
        <w:rPr>
          <w:u w:val="single"/>
        </w:rPr>
        <w:t xml:space="preserve">ENFORCEMENT; PENALTIES FOR VIOLATION.  (a)  A person who fails to submit a report required under this subchapter, obtain coordinating board approval for a gift, contract, or cultural agreement as required under this subchapter, or provide a record requested under Section 51B.053 is liable to this state for a civil penalty in the amount of $10,000 for the first violation and $20,000 for each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final order finding a failure to submit a report required under this subchapter or to obtain coordinating board approval for a gift, contract, or cultural agreement as required under this subchapter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the state officer or employee responsible for accepting or entering into the unreported or unapproved gift, contract, or cultural agreement;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refer the violation to,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governor to consider removing a state officer identified under Subdivision (1) from office;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employing institution of higher education to consider terminating the employment of an employee identified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sue to collect the civil penalty under Subsection (a). </w:t>
      </w:r>
      <w:r>
        <w:rPr>
          <w:u w:val="single"/>
        </w:rPr>
        <w:t xml:space="preserve"> </w:t>
      </w:r>
      <w:r>
        <w:rPr>
          <w:u w:val="single"/>
        </w:rPr>
        <w:t xml:space="preserve">A suit under this subsection may be filed in a district court in Travis County.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coordinating board determines that an institution of higher education negligently failed to report information required by this subchapter or obtain coordinating board approval for a gift, contract, or cultural agreement as required under this subchapter, the coordinating board may assess an administrative penalty against the institution in an amount equal to 105 percent of the value of each unreported or unapproved gift, contract, or agreement.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not pay a civil penalty imposed under Subsection (a) or an administrative penalty assessed under Subsection (d) using state or federal money.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reports a violation described by Subsection (a) may also report the violation to the attorney general and retain protection under Chapter 554, Government Code. </w:t>
      </w:r>
      <w:r>
        <w:rPr>
          <w:u w:val="single"/>
        </w:rPr>
        <w:t xml:space="preserve"> </w:t>
      </w:r>
      <w:r>
        <w:rPr>
          <w:u w:val="single"/>
        </w:rPr>
        <w:t xml:space="preserve">The person is entitled to receive a reward in the amount of 25 percent of any penalty recovered under this section.</w:t>
      </w:r>
    </w:p>
    <w:p w:rsidR="003F3435" w:rsidRDefault="0032493E">
      <w:pPr>
        <w:spacing w:line="480" w:lineRule="auto"/>
        <w:jc w:val="center"/>
      </w:pPr>
      <w:r>
        <w:rPr>
          <w:u w:val="single"/>
        </w:rPr>
        <w:t xml:space="preserve">SUBCHAPTER C. </w:t>
      </w:r>
      <w:r>
        <w:rPr>
          <w:u w:val="single"/>
        </w:rPr>
        <w:t xml:space="preserve"> </w:t>
      </w:r>
      <w:r>
        <w:rPr>
          <w:u w:val="single"/>
        </w:rPr>
        <w:t xml:space="preserve">INTERNATIONAL CULTURAL EXCHANGE AGREEMENTS AND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"Cultural exchange agreement" means a written or spoken statement of mutual interest in cultural exchange or academic or research collaboration.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"Cultural exchange partnership" means a faculty or student exchange program, study abroad program, matriculation program, recruiting program, or dual degree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CULTURAL AGREEMENTS PROHIBITED.  (a)  An institution of higher education may not participate in a cultural exchange agreement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entering into a cultural exchange agreement with a foreign source of a foreign adversary, an institution of higher education shall share the substance of the agreement with the coordinating board and federal agencies responsible for national security or the enforcement of trade sanctions, embargoes, or other trade restrictions. </w:t>
      </w:r>
      <w:r>
        <w:rPr>
          <w:u w:val="single"/>
        </w:rPr>
        <w:t xml:space="preserve"> </w:t>
      </w:r>
      <w:r>
        <w:rPr>
          <w:u w:val="single"/>
        </w:rPr>
        <w:t xml:space="preserve">If the coordinating board or a federal agency consulted under this subsection determines that the agreement violates the prohibition under Subsection (a), the institution may not participate in the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ON STUDENT ASSOCIATIONS.  (a)  A student or scholars association affiliated with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source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terminate an affiliation with a student or scholars association if the institution determines that the association has violated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member dues or fees are not considered a gift from a foreign source of a foreign adversary.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51B.104.</w:t>
      </w:r>
      <w:r>
        <w:rPr>
          <w:u w:val="single"/>
        </w:rPr>
        <w:t xml:space="preserve"> </w:t>
      </w:r>
      <w:r>
        <w:rPr>
          <w:u w:val="single"/>
        </w:rPr>
        <w:t xml:space="preserve"> </w:t>
      </w:r>
      <w:r>
        <w:rPr>
          <w:u w:val="single"/>
        </w:rPr>
        <w:t xml:space="preserve">ANNUAL REPORT.  (a)  Not later than December 1 of each year, the coordinating board shall submit a written report to the governor, the lieutenant governor, and the speaker of the house of representatives on the grant programs, cultural exchange agreements, cultural exchange partnerships, and contracts between an institution of higher education and a foreign adversary or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must include the following information for the preceding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data regarding each grant program, cultural exchange agreement, cultural exchange partnership, or contract between an institution of higher education and an educational institution or other institution that is based in or controlled by a foreign adversary;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list of each office, campus, or physical location used or maintained by an institution of higher education in a foreign adversary;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on which each grant program, agreement, partnership, or contract described by Subdivision (1) is expected to terminate.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July 1 of each year, each institution of higher education shall submit to the coordinating board the information described by Subsection (b).</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APPLICABILITY.  This subchapter applies only to an institution of higher education that has an annual research budget of $10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interviewing or offering an applicant employment for a research or research-related support position at the institution or granting an applicant access to research data or activities or other sensitive data of the institution, an institution of higher education must screen the applicant as provided by this subchapter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screen additional applicants as provided by this subchapter for a position described by Subsection (a) at the institution's discretion.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APPLICATION: REQUIRED MATERIALS.  (a)  An institution of higher education must require an applicant subject to screening under Section 51B.152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applicant is a citizen of a foreign country, a copy of the applicant's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resume and curriculum vitae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list of each postsecondary educational institution in which the applicant has been enrolled;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all places of employment since the applicant's 18th birthday;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list of all published materials for which the applicant received credit as an author, a researcher, or otherwise or to which the applicant contributed significant research, writing, or editorial support;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list of the applicant's current and pending research funding from any source, including the source of funding, the amount of funding, the applicant's role on the project, and a brief description of the research;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full disclosure of the applicant's professional activities outside of higher education, including any affiliation with an institution or program in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(a)(2)(B), an applicant who has been continuously employed or enrolled in a postsecondary educational institution in the United States for the preceding 20 years may include in the applicant's resume only the applicant's employment history for the preceding 20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destroy or return to an applicant the copy of the applicant's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51B.154.</w:t>
      </w:r>
      <w:r>
        <w:rPr>
          <w:u w:val="single"/>
        </w:rPr>
        <w:t xml:space="preserve"> </w:t>
      </w:r>
      <w:r>
        <w:rPr>
          <w:u w:val="single"/>
        </w:rPr>
        <w:t xml:space="preserve"> </w:t>
      </w:r>
      <w:r>
        <w:rPr>
          <w:u w:val="single"/>
        </w:rPr>
        <w:t xml:space="preserve">RESEARCH INTEGRITY OFFICE.  (a)  The chief administrative officer of an institution of higher education shall establish a research integrity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an applicant under Section 51B.153;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application,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searching public databases for research publications and presentations and public conflict of interest records to identify any research publication or presentation that may have been omitted from the application;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contacting each of the applicant's employers during the preceding 10 years to verify employment;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contacting each postsecondary educational institution the applicant attended to verify enrollment and educational progress;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searching public listings of persons subject to sanctions or restrictions under federal law;</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submitting the applicant's name and other identifying information to the Federal Bureau of Investigation or another federal agency for screening related to national security or counterespionage;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taking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direct the research integrity office to approve applicants for hire using a risk-based determination that considers the nature of the research and the applicant's background and ongoing affiliations.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or offering a position to an applicant described by Section 51B.152(a)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applicant access to research data or activities or other sensitive data.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not employ an applicant subject to screening under Section 51B.152(a) in a research or research-related support position if the applicant fails to disclose in the application a substantial educational, employment, or research-related activity or publication or presentation unless the applicable department head or the department head's designee certifies in writing the substance of the failure to disclosure and the reasons for disregarding that failure. </w:t>
      </w:r>
      <w:r>
        <w:rPr>
          <w:u w:val="single"/>
        </w:rPr>
        <w:t xml:space="preserve"> </w:t>
      </w:r>
      <w:r>
        <w:rPr>
          <w:u w:val="single"/>
        </w:rPr>
        <w:t xml:space="preserve">A copy of the certification must be kept in the investigative file of the research integrity office and must be submitted to the nearest Federal Bureau of Investigation field office.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research integrity office shall report to the nearest Federal Bureau of Investigation field office, and to any law enforcement agency designated by the governor or the institution of higher education's governing board, the identity of an applicant who is rejected for employment based on the screening required by this subchapter or other risk-based screening.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51B.155.</w:t>
      </w:r>
      <w:r>
        <w:rPr>
          <w:u w:val="single"/>
        </w:rPr>
        <w:t xml:space="preserve"> </w:t>
      </w:r>
      <w:r>
        <w:rPr>
          <w:u w:val="single"/>
        </w:rPr>
        <w:t xml:space="preserve"> </w:t>
      </w:r>
      <w:r>
        <w:rPr>
          <w:u w:val="single"/>
        </w:rPr>
        <w:t xml:space="preserve">OPERATIONAL AUDIT.  Not later than March 31, 2026, the coordinating board shall conduct an operational audit regarding the implementation of this subchapter. </w:t>
      </w:r>
      <w:r>
        <w:rPr>
          <w:u w:val="single"/>
        </w:rPr>
        <w:t xml:space="preserve"> </w:t>
      </w:r>
      <w:r>
        <w:rPr>
          <w:u w:val="single"/>
        </w:rPr>
        <w:t xml:space="preserve">This section expires September 1, 2026.</w:t>
      </w:r>
    </w:p>
    <w:p w:rsidR="003F3435" w:rsidRDefault="0032493E">
      <w:pPr>
        <w:spacing w:line="480" w:lineRule="auto"/>
        <w:jc w:val="center"/>
      </w:pPr>
      <w:r>
        <w:rPr>
          <w:u w:val="single"/>
        </w:rPr>
        <w:t xml:space="preserve">SUBCHAPTER E.  FOREIGN TRAVEL: RESEARCH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APPLICABILITY.  This subchapter applies only to an institution of higher education that has an annual research budget of $10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FOREIGN TRAVEL: RESEARCH INSTITUTIONS. </w:t>
      </w:r>
      <w:r>
        <w:rPr>
          <w:u w:val="single"/>
        </w:rPr>
        <w:t xml:space="preserve"> </w:t>
      </w:r>
      <w:r>
        <w:rPr>
          <w:u w:val="single"/>
        </w:rPr>
        <w:t xml:space="preserve">(a)  Each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require, in addition to any other travel approval process required by the institution of higher education, preapproval from the institution's research integrity office established under Section 51B.154 for any employment-related foreign travel or activities by a faculty member, researcher, or research department staff member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integrity office may preapprove travel or activities under the program only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reviews and acknowledges guidance published by the institution of higher education that relates to foreign adversaries or countries under sanctions or other restrictions by this state or the United States government,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license requirements;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customs rules;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export controls;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restrictions on taking institution of higher education property, including intellectual property, abroad;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restrictions on presentations, teaching, and interactions with foreign colleagues;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subjects important to the research and academic integrity of the institution of higher education;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agrees to comply with the institution of higher education's limitations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51B.203.</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foreign travel and activities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institution of higher education shall annually submit to the institution's governing board a report on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51B.204.</w:t>
      </w:r>
      <w:r>
        <w:rPr>
          <w:u w:val="single"/>
        </w:rPr>
        <w:t xml:space="preserve"> </w:t>
      </w:r>
      <w:r>
        <w:rPr>
          <w:u w:val="single"/>
        </w:rPr>
        <w:t xml:space="preserve"> </w:t>
      </w:r>
      <w:r>
        <w:rPr>
          <w:u w:val="single"/>
        </w:rPr>
        <w:t xml:space="preserve">OPERATIONAL AUDIT.  Not later than March 31, 2026, the coordinating board shall conduct an operational audit regarding the implementation of this subchapter. </w:t>
      </w:r>
      <w:r>
        <w:rPr>
          <w:u w:val="single"/>
        </w:rPr>
        <w:t xml:space="preserve"> </w:t>
      </w:r>
      <w:r>
        <w:rPr>
          <w:u w:val="single"/>
        </w:rPr>
        <w:t xml:space="preserve">This section expires September 1, 2026.</w:t>
      </w:r>
    </w:p>
    <w:p w:rsidR="003F3435" w:rsidRDefault="0032493E">
      <w:pPr>
        <w:spacing w:line="480" w:lineRule="auto"/>
        <w:jc w:val="center"/>
      </w:pPr>
      <w:r>
        <w:rPr>
          <w:u w:val="single"/>
        </w:rPr>
        <w:t xml:space="preserve">SUBCHAPTER F.  ACADEMIC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APPROVAL OF CERTAIN ACADEMIC PARTNERSHIPS REQUIRED.  (a)  Subject to approval by the coordinating board, an institution of higher education may enter into or renew an academic partnership with an educational or research institution located in a foreign adversary only if the institution of higher education maintains sufficient structural safeguards to protect the institution's intellectual property, the security of this state, and the national security interests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coordinating board may approve an academic partnership described by Subsection (a) only if the coordinating board, in consultation with the attorney general's office, determines that the partnership includes the following safeguards: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all federal requirements, including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research sponsors and federal export control agencies, including regulations regarding international traffic in arms and export administration regulations;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economic and trade sanctions administered by the Office of Foreign Assets Control of the United States Department of the Treasury;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formal institution-level training programs for faculty on conflicts of interest and conflicts of commitment;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formalized foreign visitor process and uniform visiting scholar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coordinating board, in consultation with the attorney general's office, may reject or terminate an academic partnership described by Subsection (a) at any time and for any reason.</w:t>
      </w:r>
    </w:p>
    <w:p w:rsidR="003F3435" w:rsidRDefault="0032493E">
      <w:pPr>
        <w:spacing w:line="480" w:lineRule="auto"/>
        <w:jc w:val="center"/>
      </w:pPr>
      <w:r>
        <w:rPr>
          <w:u w:val="single"/>
        </w:rPr>
        <w:t xml:space="preserve">SUBCHAPTER G.  FOREIGN ADVERSARY SOFTWARE AND EDUCATION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REVIEW OF EDUCATION SOFTWARE.  (a)  The coordinating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by institutions of higher education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plan to eliminate the use of education software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with a foreign adversary or a company domiciled or headquartered in a foreign adversary.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 later than March 31, 2026, each public institution of higher education shall establish an international travel approval and monitoring program required by Section 51B.202, Education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December 1, 2026, the Texas Higher Education Coordinating Board shall prepare and submit the initial report required by Section 51B.104, Education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apply only to a contract entered into or renewed on or after the effective date of this Act. </w:t>
      </w:r>
      <w:r>
        <w:t xml:space="preserve"> </w:t>
      </w:r>
      <w:r>
        <w:t xml:space="preserve">A contract entered into or renewed before the effective date of this Act is governed by the law in effect on the date the contract was entered into or renewed,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