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2480</w:t>
      </w:r>
    </w:p>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the administration of the Texas Physician Health Program; the disciplinary authority of the Texas Medical Board; imposing a surcharge.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153, Occupations Code, is amended by adding Section 153.053 to read as follows:</w:t>
      </w:r>
    </w:p>
    <w:p w:rsidR="003F3435" w:rsidRDefault="0032493E">
      <w:pPr>
        <w:spacing w:line="480" w:lineRule="auto"/>
        <w:ind w:firstLine="720"/>
        <w:jc w:val="both"/>
      </w:pPr>
      <w:r>
        <w:t xml:space="preserve">Sec.</w:t>
      </w:r>
      <w:r xml:space="preserve">
        <w:t> </w:t>
      </w:r>
      <w:r>
        <w:t xml:space="preserve">153.053.</w:t>
      </w:r>
      <w:r xml:space="preserve">
        <w:t> </w:t>
      </w:r>
      <w:r xml:space="preserve">
        <w:t> </w:t>
      </w:r>
      <w:r>
        <w:t xml:space="preserve">SURCHARGE TO ADMINISTER TEXAS PHYSICIAN HEALTH PROGRAM.  (a)  The board shall collect an additional surcharge not to exceed $15 for each of the following fees:</w:t>
      </w:r>
    </w:p>
    <w:p w:rsidR="003F3435" w:rsidRDefault="0032493E">
      <w:pPr>
        <w:spacing w:line="480" w:lineRule="auto"/>
        <w:ind w:firstLine="1440"/>
        <w:jc w:val="both"/>
      </w:pPr>
      <w:r>
        <w:t xml:space="preserve">(1)</w:t>
      </w:r>
      <w:r xml:space="preserve">
        <w:t> </w:t>
      </w:r>
      <w:r xml:space="preserve">
        <w:t> </w:t>
      </w:r>
      <w:r>
        <w:t xml:space="preserve">first registration permit; and</w:t>
      </w:r>
    </w:p>
    <w:p w:rsidR="003F3435" w:rsidRDefault="0032493E">
      <w:pPr>
        <w:spacing w:line="480" w:lineRule="auto"/>
        <w:ind w:firstLine="1440"/>
        <w:jc w:val="both"/>
      </w:pPr>
      <w:r>
        <w:t xml:space="preserve">(2)</w:t>
      </w:r>
      <w:r xml:space="preserve">
        <w:t> </w:t>
      </w:r>
      <w:r xml:space="preserve">
        <w:t> </w:t>
      </w:r>
      <w:r>
        <w:t xml:space="preserve">renewal of a registration permit.</w:t>
      </w:r>
    </w:p>
    <w:p w:rsidR="003F3435" w:rsidRDefault="0032493E">
      <w:pPr>
        <w:spacing w:line="480" w:lineRule="auto"/>
        <w:ind w:firstLine="720"/>
        <w:jc w:val="both"/>
      </w:pPr>
      <w:r>
        <w:t xml:space="preserve">(b)</w:t>
      </w:r>
      <w:r xml:space="preserve">
        <w:t> </w:t>
      </w:r>
      <w:r xml:space="preserve">
        <w:t> </w:t>
      </w:r>
      <w:r>
        <w:t xml:space="preserve">The board shall deposit each surcharge collected under this section to the credit of the Texas physician health program account. The Texas physician health program account is a special account in the general revenue fund. Money in the special account shall be appropriated only to the board to pay for administration of the Texas Physician Health Program under Chapter 167, including paying for an initial evaluation by the program's medical director or the director's designee. Money in the special account may not be used to pay for program participant costs incurred for monitoring or for a program participant's own medical costs, including any further required evaluations, primary treatment, or continuing care.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is authorized to collect the surcharge established in (a) for all individuals licensed and regulated by the board including all advisory boards and committees under this title.</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153, Occupations Code, is amended by adding Section 153.055 to read as follows:</w:t>
      </w:r>
    </w:p>
    <w:p w:rsidR="003F3435" w:rsidRDefault="0032493E">
      <w:pPr>
        <w:spacing w:line="480" w:lineRule="auto"/>
        <w:ind w:firstLine="720"/>
        <w:jc w:val="both"/>
      </w:pPr>
      <w:r>
        <w:t xml:space="preserve">Sec.</w:t>
      </w:r>
      <w:r xml:space="preserve">
        <w:t> </w:t>
      </w:r>
      <w:r>
        <w:t xml:space="preserve">153.055.</w:t>
      </w:r>
      <w:r xml:space="preserve">
        <w:t> </w:t>
      </w:r>
      <w:r xml:space="preserve">
        <w:t> </w:t>
      </w:r>
      <w:r>
        <w:t xml:space="preserve">SURCHARGE FOR CERTAIN SEARCHES RELATED TO LICENSE STATUS.  (a)  The board shall set and collect an additional surcharge to cover the cost of administering a continuous query on the National Practitioner Data Bank as required by Section 154.006(m).  The surcharge shall be collected from each license holder for:</w:t>
      </w:r>
    </w:p>
    <w:p w:rsidR="003F3435" w:rsidRDefault="0032493E">
      <w:pPr>
        <w:spacing w:line="480" w:lineRule="auto"/>
        <w:ind w:firstLine="1440"/>
        <w:jc w:val="both"/>
      </w:pPr>
      <w:r>
        <w:t xml:space="preserve">(1)</w:t>
      </w:r>
      <w:r xml:space="preserve">
        <w:t> </w:t>
      </w:r>
      <w:r xml:space="preserve">
        <w:t> </w:t>
      </w:r>
      <w:r>
        <w:t xml:space="preserve">issuance of a first registration permit; and</w:t>
      </w:r>
    </w:p>
    <w:p w:rsidR="003F3435" w:rsidRDefault="0032493E">
      <w:pPr>
        <w:spacing w:line="480" w:lineRule="auto"/>
        <w:ind w:firstLine="1440"/>
        <w:jc w:val="both"/>
      </w:pPr>
      <w:r>
        <w:t xml:space="preserve">(2)</w:t>
      </w:r>
      <w:r xml:space="preserve">
        <w:t> </w:t>
      </w:r>
      <w:r xml:space="preserve">
        <w:t> </w:t>
      </w:r>
      <w:r>
        <w:t xml:space="preserve">renewal of a registration permit.</w:t>
      </w:r>
    </w:p>
    <w:p w:rsidR="003F3435" w:rsidRDefault="0032493E">
      <w:pPr>
        <w:spacing w:line="480" w:lineRule="auto"/>
        <w:ind w:firstLine="720"/>
        <w:jc w:val="both"/>
      </w:pPr>
      <w:r>
        <w:t xml:space="preserve">(b)</w:t>
      </w:r>
      <w:r xml:space="preserve">
        <w:t> </w:t>
      </w:r>
      <w:r xml:space="preserve">
        <w:t> </w:t>
      </w:r>
      <w:r>
        <w:t xml:space="preserve">The board shall deposit each surcharge collected under this section to the credit of the public assurance account described by Section 153.0535(b).</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is authorized to collect the surcharge established in (a) for all individuals licensed and regulated by the board including all advisory boards and committees under this title.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