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2025S0220-T  03/12/25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2544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eligibility for mediation of certain out-of-network health benefit claims.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1467.054(a), Insurance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Not later than the 90th day after the date an out-of-network provider receives an initial payment for a health care or medical service or supply, an</w:t>
      </w:r>
      <w:r>
        <w:t xml:space="preserve"> [</w:t>
      </w:r>
      <w:r>
        <w:rPr>
          <w:strike/>
        </w:rPr>
        <w:t xml:space="preserve">An</w:t>
      </w:r>
      <w:r>
        <w:t xml:space="preserve">] out-of-network provider or a health benefit plan issuer or administrator may request mandatory mediation under this subchapter.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Not later than the 30th day after the effective date of this Act, the commissioner of insurance shall adopt rules necessary to implement the changes in law made by this Act.</w:t>
      </w:r>
    </w:p>
    <w:p w:rsidR="003F3435" w:rsidRDefault="0032493E">
      <w:pPr>
        <w:spacing w:line="480" w:lineRule="auto"/>
        <w:ind w:firstLine="720"/>
        <w:jc w:val="both"/>
      </w:pPr>
      <w:r>
        <w:t xml:space="preserve">(b)</w:t>
      </w:r>
      <w:r xml:space="preserve">
        <w:t> </w:t>
      </w:r>
      <w:r xml:space="preserve">
        <w:t> </w:t>
      </w:r>
      <w:r>
        <w:t xml:space="preserve">The changes in law made by this Act apply only to a health care or medical service or supply provided on or after the 30th day after the effective date of this Act.  A health care or medical service or supply provided before that date is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