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2580</w:t>
      </w:r>
    </w:p>
    <w:p w:rsidR="003F3435" w:rsidRDefault="003F3435"/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definition of a designated law enforcement office or agency for purposes of certain laws governing the installation and use of tracking equipment and access to certain communications.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Article 18B.001(4), Code of Criminal Procedure, is amended to read as follows:</w:t>
      </w:r>
    </w:p>
    <w:p w:rsidR="003F3435" w:rsidRDefault="0032493E">
      <w:pPr>
        <w:spacing w:line="480" w:lineRule="auto"/>
        <w:ind w:firstLine="1440"/>
        <w:jc w:val="both"/>
      </w:pPr>
      <w:r>
        <w:t xml:space="preserve">(4)</w:t>
      </w:r>
      <w:r xml:space="preserve">
        <w:t> </w:t>
      </w:r>
      <w:r xml:space="preserve">
        <w:t> </w:t>
      </w:r>
      <w:r>
        <w:t xml:space="preserve">"Designated law enforcement office or agency" means:</w:t>
      </w:r>
    </w:p>
    <w:p w:rsidR="003F3435" w:rsidRDefault="0032493E">
      <w:pPr>
        <w:spacing w:line="480" w:lineRule="auto"/>
        <w:ind w:firstLine="2160"/>
        <w:jc w:val="both"/>
      </w:pPr>
      <w:r>
        <w:t xml:space="preserve">(A)</w:t>
      </w:r>
      <w:r xml:space="preserve">
        <w:t> </w:t>
      </w:r>
      <w:r xml:space="preserve">
        <w:t> </w:t>
      </w:r>
      <w:r>
        <w:t xml:space="preserve">the sheriff's department of a county with a population of </w:t>
      </w:r>
      <w:r>
        <w:rPr>
          <w:u w:val="single"/>
        </w:rPr>
        <w:t xml:space="preserve">500,000</w:t>
      </w:r>
      <w:r>
        <w:t xml:space="preserve"> [</w:t>
      </w:r>
      <w:r>
        <w:rPr>
          <w:strike/>
        </w:rPr>
        <w:t xml:space="preserve">3.3 million</w:t>
      </w:r>
      <w:r>
        <w:t xml:space="preserve">] or more;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a police department in a municipality with a population of 200,000 or more;</w:t>
      </w:r>
    </w:p>
    <w:p w:rsidR="003F3435" w:rsidRDefault="0032493E">
      <w:pPr>
        <w:spacing w:line="480" w:lineRule="auto"/>
        <w:ind w:firstLine="2160"/>
        <w:jc w:val="both"/>
      </w:pPr>
      <w:r>
        <w:t xml:space="preserve">(C)</w:t>
      </w:r>
      <w:r xml:space="preserve">
        <w:t> </w:t>
      </w:r>
      <w:r xml:space="preserve">
        <w:t> </w:t>
      </w:r>
      <w:r>
        <w:t xml:space="preserve">the office of inspector general of the Texas Department of Criminal Justice; or</w:t>
      </w:r>
    </w:p>
    <w:p w:rsidR="003F3435" w:rsidRDefault="0032493E">
      <w:pPr>
        <w:spacing w:line="480" w:lineRule="auto"/>
        <w:ind w:firstLine="2160"/>
        <w:jc w:val="both"/>
      </w:pPr>
      <w:r>
        <w:t xml:space="preserve">(D)</w:t>
      </w:r>
      <w:r xml:space="preserve">
        <w:t> </w:t>
      </w:r>
      <w:r xml:space="preserve">
        <w:t> </w:t>
      </w:r>
      <w:r>
        <w:t xml:space="preserve">the office of inspector general of the Texas Juvenile Justice Department.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>
      <w:r>
        <w:br w:type="page"/>
      </w:r>
    </w:p>
    <w:p w:rsidR="003F3435" w:rsidRDefault="0032493E">
      <w:pPr>
        <w:spacing w:line="480" w:lineRule="auto"/>
        <w:jc w:val="both"/>
      </w:pPr>
    </w:p>
    <w:p w:rsidR="003F3435" w:rsidRDefault="003F3435"/>
    <w:p w:rsidR="003F3435" w:rsidRDefault="003F3435"/>
    <w:p w:rsidR="003F3435" w:rsidRDefault="0032493E">
      <w:pPr>
        <w:jc w:val="center"/>
        <w:tabs>
          <w:tab w:val="right" w:leader="none" w:pos="9350"/>
        </w:tabs>
      </w:pPr>
      <w:r>
        <w:t xml:space="preserve">______________________________</w:t>
      </w:r>
      <w:r xml:space="preserve">
        <w:tab wTab="150" tlc="none" cTlc="0"/>
      </w:r>
      <w:r>
        <w:t xml:space="preserve">______________________________</w:t>
      </w:r>
      <w:br w:type="text-wrapping" w:clear="all"/>
      <w:r>
        <w:t xml:space="preserve">President of the Senate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Speaker of the House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2580 passed the Senate on May</w:t>
      </w:r>
      <w:r xml:space="preserve">
        <w:t> </w:t>
      </w:r>
      <w:r>
        <w:t xml:space="preserve">1,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30, Nays</w:t>
      </w:r>
      <w:r xml:space="preserve">
        <w:t> </w:t>
      </w:r>
      <w:r>
        <w:t xml:space="preserve">1.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Secretary of the Senate</w:t>
      </w:r>
    </w:p>
    <w:p w:rsidR="003F3435" w:rsidRDefault="0032493E">
      <w:pPr>
        <w:spacing w:before="240" w:line="480" w:lineRule="auto"/>
        <w:ind w:firstLine="720"/>
        <w:jc w:val="both"/>
      </w:pPr>
      <w:r>
        <w:t xml:space="preserve">I hereby certify that S.B.</w:t>
      </w:r>
      <w:r xml:space="preserve">
        <w:t> </w:t>
      </w:r>
      <w:r>
        <w:t xml:space="preserve">No.</w:t>
      </w:r>
      <w:r xml:space="preserve">
        <w:t> </w:t>
      </w:r>
      <w:r>
        <w:t xml:space="preserve">2580 passed the House on May</w:t>
      </w:r>
      <w:r xml:space="preserve">
        <w:t> </w:t>
      </w:r>
      <w:r>
        <w:t xml:space="preserve">23,</w:t>
      </w:r>
      <w:r xml:space="preserve">
        <w:t> </w:t>
      </w:r>
      <w:r>
        <w:t xml:space="preserve">2025, by the following vote:</w:t>
      </w:r>
      <w:r xml:space="preserve">
        <w:t> </w:t>
      </w:r>
      <w:r xml:space="preserve">
        <w:t> </w:t>
      </w:r>
      <w:r>
        <w:t xml:space="preserve">Yeas</w:t>
      </w:r>
      <w:r xml:space="preserve">
        <w:t> </w:t>
      </w:r>
      <w:r>
        <w:t xml:space="preserve">139, Nays</w:t>
      </w:r>
      <w:r xml:space="preserve">
        <w:t> </w:t>
      </w:r>
      <w:r>
        <w:t xml:space="preserve">2, one present not voting.</w:t>
      </w:r>
    </w:p>
    <w:p w:rsidR="003F3435" w:rsidRDefault="003F3435"/>
    <w:p w:rsidR="003F3435" w:rsidRDefault="003F3435"/>
    <w:p w:rsidR="003F3435" w:rsidRDefault="003F3435"/>
    <w:p w:rsidR="003F3435" w:rsidRDefault="0032493E">
      <w:pPr>
        <w:ind w:start="5040"/>
        <w:jc w:val="both"/>
      </w:pPr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Chief Clerk of the House</w:t>
      </w:r>
    </w:p>
    <w:p w:rsidR="003F3435" w:rsidRDefault="003F3435"/>
    <w:p w:rsidR="003F3435" w:rsidRDefault="003F3435"/>
    <w:p w:rsidR="003F3435" w:rsidRDefault="0032493E">
      <w:pPr>
        <w:jc w:val="left"/>
      </w:pPr>
      <w:r>
        <w:t xml:space="preserve">Approved:</w:t>
      </w:r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Date</w:t>
      </w:r>
      <w:br w:type="text-wrapping" w:clear="all"/>
      <w:br w:type="text-wrapping" w:clear="all"/>
      <w:br w:type="text-wrapping" w:clear="all"/>
      <w:br w:type="text-wrapping" w:clear="all"/>
      <w:r>
        <w:t xml:space="preserve">______________________________</w:t>
      </w:r>
      <w:br w:type="text-wrapping" w:clear="all"/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 xml:space="preserve">
        <w:t> </w:t>
      </w:r>
      <w:r>
        <w:t xml:space="preserve">Governor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2580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