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Creighton, Campbell, Hinojosa of Nueces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2617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13,</w:t>
      </w:r>
      <w:r xml:space="preserve">
        <w:t> </w:t>
      </w:r>
      <w:r>
        <w:t xml:space="preserve">2025; April</w:t>
      </w:r>
      <w:r xml:space="preserve">
        <w:t> </w:t>
      </w:r>
      <w:r>
        <w:t xml:space="preserve">3,</w:t>
      </w:r>
      <w:r xml:space="preserve">
        <w:t> </w:t>
      </w:r>
      <w:r>
        <w:t xml:space="preserve">2025, read first time and referred to Committee on Education K-16; May</w:t>
      </w:r>
      <w:r xml:space="preserve">
        <w:t> </w:t>
      </w:r>
      <w:r>
        <w:t xml:space="preserve">7,</w:t>
      </w:r>
      <w:r xml:space="preserve">
        <w:t> </w:t>
      </w:r>
      <w:r>
        <w:t xml:space="preserve">2025,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9, Nays 2; May</w:t>
      </w:r>
      <w:r xml:space="preserve">
        <w:t> </w:t>
      </w:r>
      <w:r>
        <w:t xml:space="preserve">7,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Hagenbuch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 of Nueces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2617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Hagenbuch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a policy adopted by a school district or open-enrollment charter school regarding the expression of dates.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29, Education Code, is amended by adding Section 29.935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29.935.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EXPRESSION OF DATES.  (a) </w:t>
      </w:r>
      <w:r>
        <w:rPr>
          <w:u w:val="single"/>
        </w:rPr>
        <w:t xml:space="preserve"> </w:t>
      </w:r>
      <w:r>
        <w:rPr>
          <w:u w:val="single"/>
        </w:rPr>
        <w:t xml:space="preserve">The board of trustees of a school district or the governing body of an open-enrollment charter school shall adopt and implement a policy requiring the use of the terms Anno Domini (AD) and Before Christ (BC) when expressing dates during student instruction.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or open-enrollment charter school may not purchase or select curriculum materials for the district's or school's curriculum that express dates in a manner inconsistent with the policy adopted under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2026-2027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2617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