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 of Nueces</w:t>
      </w:r>
      <w:r xml:space="preserve">
        <w:tab wTab="150" tlc="none" cTlc="0"/>
      </w:r>
      <w:r>
        <w:t xml:space="preserve">S.B.</w:t>
      </w:r>
      <w:r xml:space="preserve">
        <w:t> </w:t>
      </w:r>
      <w:r>
        <w:t xml:space="preserve">No.</w:t>
      </w:r>
      <w:r xml:space="preserve">
        <w:t> </w:t>
      </w:r>
      <w:r>
        <w:t xml:space="preserve">2778</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14,</w:t>
      </w:r>
      <w:r xml:space="preserve">
        <w:t> </w:t>
      </w:r>
      <w:r>
        <w:t xml:space="preserve">2025; April</w:t>
      </w:r>
      <w:r xml:space="preserve">
        <w:t> </w:t>
      </w:r>
      <w:r>
        <w:t xml:space="preserve">3,</w:t>
      </w:r>
      <w:r xml:space="preserve">
        <w:t> </w:t>
      </w:r>
      <w:r>
        <w:t xml:space="preserve">2025, read first time and referred to Committee on Local Government; April</w:t>
      </w:r>
      <w:r xml:space="preserve">
        <w:t> </w:t>
      </w:r>
      <w:r>
        <w:t xml:space="preserve">30,</w:t>
      </w:r>
      <w:r xml:space="preserve">
        <w:t> </w:t>
      </w:r>
      <w:r>
        <w:t xml:space="preserve">2025, reported favorably by the following vote:</w:t>
      </w:r>
      <w:r>
        <w:t xml:space="preserve"> </w:t>
      </w:r>
      <w:r>
        <w:t xml:space="preserve"> </w:t>
      </w:r>
      <w:r>
        <w:t xml:space="preserve">Yeas 6, Nays 0; April</w:t>
      </w:r>
      <w:r xml:space="preserve">
        <w:t> </w:t>
      </w:r>
      <w:r>
        <w:t xml:space="preserve">30,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amount of an expenditure that may be paid by an emergency services district employee without board approval.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775.073(b),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board by resolution may allow a district employee who has executed a bond in an amount equal to the amount required for the district treasurer to sign an instrument to disburse district funds. </w:t>
      </w:r>
      <w:r>
        <w:t xml:space="preserve"> </w:t>
      </w:r>
      <w:r>
        <w:t xml:space="preserve">An expenditure of more than </w:t>
      </w:r>
      <w:r>
        <w:rPr>
          <w:u w:val="single"/>
        </w:rPr>
        <w:t xml:space="preserve">$50,000</w:t>
      </w:r>
      <w:r>
        <w:t xml:space="preserve"> [</w:t>
      </w:r>
      <w:r>
        <w:rPr>
          <w:strike/>
        </w:rPr>
        <w:t xml:space="preserve">$2,000</w:t>
      </w:r>
      <w:r>
        <w:t xml:space="preserve">] may not be paid unless the expenditure is presented to the board and the board approves the expenditure.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purchase made on or after the effective date of this Act. </w:t>
      </w:r>
      <w:r>
        <w:t xml:space="preserve"> </w:t>
      </w:r>
      <w:r>
        <w:t xml:space="preserve">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