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discovery requirements related to sworn complaints made to the Texas Ethics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571.1242, Government Code, is amended by adding Subsection (k) to read as follows: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Notwithstanding any other law, the commission by rule shall require commission staff and a respondent to agree to a discovery control plan that outlines procedures for conducting discovery under this section in connection with a sworn complaint.  The discovery control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approved by the commission before discovery begins;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comply with the Texas Rules of Civil Procedure, except that the commission shall determine the level of discovery under Rule 190, Texas Rules of Civil Procedure, appropriate for the category of the violation alleged in a complaint;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discovery limits and a deadline by which discovery must be completed;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a deadline by which the commission must: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propose an agreement to the respondent to settle the complaint without holding a preliminary hearing;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dismiss the complaint.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