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2965</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territory in an emergency services district that is annexed by a municipality.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775.022, Health and Safety Code, is amended by amending Subsection (a) and adding Subsection (a-1) to read as follows:</w:t>
      </w:r>
    </w:p>
    <w:p w:rsidR="003F3435" w:rsidRDefault="0032493E">
      <w:pPr>
        <w:spacing w:line="480" w:lineRule="auto"/>
        <w:ind w:firstLine="720"/>
        <w:jc w:val="both"/>
      </w:pPr>
      <w:r>
        <w:t xml:space="preserve">(a)</w:t>
      </w:r>
      <w:r xml:space="preserve">
        <w:t> </w:t>
      </w:r>
      <w:r xml:space="preserve">
        <w:t> </w:t>
      </w:r>
      <w:r>
        <w:t xml:space="preserve">If a municipality completes all other procedures necessary to annex territory in a district</w:t>
      </w:r>
      <w:r>
        <w:rPr>
          <w:u w:val="single"/>
        </w:rPr>
        <w:t xml:space="preserve">, including the preparation of a service plan if required by Section 43.056, Local Government Code,</w:t>
      </w:r>
      <w:r>
        <w:t xml:space="preserve"> [</w:t>
      </w:r>
      <w:r>
        <w:rPr>
          <w:strike/>
        </w:rPr>
        <w:t xml:space="preserve">and if</w:t>
      </w:r>
      <w:r>
        <w:t xml:space="preserve">] the municipality intends to remove the territory from the district</w:t>
      </w:r>
      <w:r>
        <w:rPr>
          <w:u w:val="single"/>
        </w:rPr>
        <w:t xml:space="preserve">,</w:t>
      </w:r>
      <w:r>
        <w:t xml:space="preserve"> and </w:t>
      </w:r>
      <w:r>
        <w:rPr>
          <w:u w:val="single"/>
        </w:rPr>
        <w:t xml:space="preserve">the municipality is capable at the time of the removal of being</w:t>
      </w:r>
      <w:r>
        <w:t xml:space="preserve"> [</w:t>
      </w:r>
      <w:r>
        <w:rPr>
          <w:strike/>
        </w:rPr>
        <w:t xml:space="preserve">be</w:t>
      </w:r>
      <w:r>
        <w:t xml:space="preserve">] the sole provider of emergency services to the territory by the use of municipal personnel or by some method other than by use of the district, the municipality shall send written notice of those facts</w:t>
      </w:r>
      <w:r>
        <w:rPr>
          <w:u w:val="single"/>
        </w:rPr>
        <w:t xml:space="preserve">, and the completed service plan, if applicable,</w:t>
      </w:r>
      <w:r>
        <w:t xml:space="preserve"> to the board </w:t>
      </w:r>
      <w:r>
        <w:rPr>
          <w:u w:val="single"/>
        </w:rPr>
        <w:t xml:space="preserve">not later than the 30th day after completing the necessary procedures</w:t>
      </w:r>
      <w:r>
        <w:t xml:space="preserve">. </w:t>
      </w:r>
      <w:r>
        <w:t xml:space="preserve"> </w:t>
      </w:r>
      <w:r>
        <w:t xml:space="preserve">The municipality must send the notice to the secretary of the board by certified mail, return receipt requested.  The territory remains part of the district and does not become part of the municipality until the secretary of the board receives the notice </w:t>
      </w:r>
      <w:r>
        <w:rPr>
          <w:u w:val="single"/>
        </w:rPr>
        <w:t xml:space="preserve">and the board by resolution disannexes the territory from the district</w:t>
      </w:r>
      <w:r>
        <w:t xml:space="preserve">. </w:t>
      </w:r>
      <w:r>
        <w:t xml:space="preserve"> </w:t>
      </w:r>
      <w:r>
        <w:rPr>
          <w:u w:val="single"/>
        </w:rPr>
        <w:t xml:space="preserve">The board must send a copy of the resolution to the municipality by certified mail, return receipt requested, not later than the 30th day after the date on which the board adopts the resolution. If the governing body of the municipality disagrees with the board's determination that the municipal services will not meet or exceed the level of service provided by the district, the municipality may adopt a resolution stating the grounds for the disagreement and requesting arbitration in the manner provided by Section 775.0221.</w:t>
      </w:r>
      <w:r>
        <w:rPr>
          <w:u w:val="single"/>
        </w:rPr>
        <w:t xml:space="preserve"> </w:t>
      </w:r>
      <w:r>
        <w:rPr>
          <w:u w:val="single"/>
        </w:rPr>
        <w:t xml:space="preserve"> </w:t>
      </w:r>
      <w:r>
        <w:rPr>
          <w:u w:val="single"/>
        </w:rPr>
        <w:t xml:space="preserve">If the board determines that the municipal services planned to be provided in the territory will not meet or exceed the level of service provided by the district in the territory, the board shall adopt that determination in a resolution and may not by resolution disannex the territory from the district. </w:t>
      </w:r>
      <w:r>
        <w:rPr>
          <w:u w:val="single"/>
        </w:rPr>
        <w:t xml:space="preserve"> </w:t>
      </w:r>
      <w:r>
        <w:rPr>
          <w:u w:val="single"/>
        </w:rPr>
        <w:t xml:space="preserve">If the board determines that municipal services planned to be provided in the territory will meet or exceed the level of service provided by the district in the territory at the time of disannexation</w:t>
      </w:r>
      <w:r>
        <w:t xml:space="preserve"> [</w:t>
      </w:r>
      <w:r>
        <w:rPr>
          <w:strike/>
        </w:rPr>
        <w:t xml:space="preserve">On receipt of the notice</w:t>
      </w:r>
      <w:r>
        <w:t xml:space="preserve">], the board shall </w:t>
      </w:r>
      <w:r>
        <w:rPr>
          <w:u w:val="single"/>
        </w:rPr>
        <w:t xml:space="preserve">by resolution disannex the territory from the district, notify the appraisal district to</w:t>
      </w:r>
      <w:r>
        <w:t xml:space="preserve"> [</w:t>
      </w:r>
      <w:r>
        <w:rPr>
          <w:strike/>
        </w:rPr>
        <w:t xml:space="preserve">immediately</w:t>
      </w:r>
      <w:r>
        <w:t xml:space="preserve">] change its records to show that the territory has been disannexed from the district</w:t>
      </w:r>
      <w:r>
        <w:rPr>
          <w:u w:val="single"/>
        </w:rPr>
        <w:t xml:space="preserve">,</w:t>
      </w:r>
      <w:r>
        <w:t xml:space="preserve"> and [</w:t>
      </w:r>
      <w:r>
        <w:rPr>
          <w:strike/>
        </w:rPr>
        <w:t xml:space="preserve">shall</w:t>
      </w:r>
      <w:r>
        <w:t xml:space="preserve">] cease to provide further services to the residents of that territory.  This subsection does not require a municipality to remove from a district territory the municipality has annexed. </w:t>
      </w:r>
      <w:r>
        <w:t xml:space="preserve"> </w:t>
      </w:r>
      <w:r>
        <w:rPr>
          <w:u w:val="single"/>
        </w:rPr>
        <w:t xml:space="preserve">For the purposes of this subsection, "level of service" for fire and emergency medical protection means the location, deployment, and response time of fire suppression or medical resources originally dispatched to a structural or wildland fire or emergency medical incident.</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A board is considered to have approved a disannexation of territory under Subsection (a) if the board fails to provide to the municipality a resolution disapproving or approving the disannexation before the 30th day after the date the board receives the notice under Subsection (a) from the municipality.</w:t>
      </w:r>
    </w:p>
    <w:p w:rsidR="003F3435" w:rsidRDefault="0032493E">
      <w:pPr>
        <w:spacing w:line="480" w:lineRule="auto"/>
        <w:ind w:firstLine="720"/>
        <w:jc w:val="both"/>
      </w:pPr>
      <w:r>
        <w:t xml:space="preserve">SECTION</w:t>
      </w:r>
      <w:r xml:space="preserve">
        <w:t> </w:t>
      </w:r>
      <w:r>
        <w:t xml:space="preserve">2.</w:t>
      </w:r>
      <w:r xml:space="preserve">
        <w:t> </w:t>
      </w:r>
      <w:r xml:space="preserve">
        <w:t> </w:t>
      </w:r>
      <w:r>
        <w:t xml:space="preserve">Section 775.0221, Health and Safety Code, is amended by adding Subsection (a-1) and amending Subsection (b) to read as follows:</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If the governing body of a municipality adopts a resolution under Section 775.022 disputing the determination of the board of a district that municipal services will not meet or exceed the level of service provided by the district and requesting arbitration, the municipality and the district shall resolve the dispute using binding arbitration.</w:t>
      </w:r>
      <w:r>
        <w:t xml:space="preserve"> </w:t>
      </w:r>
    </w:p>
    <w:p w:rsidR="003F3435" w:rsidRDefault="0032493E">
      <w:pPr>
        <w:spacing w:line="480" w:lineRule="auto"/>
        <w:ind w:firstLine="720"/>
        <w:jc w:val="both"/>
      </w:pPr>
      <w:r>
        <w:t xml:space="preserve">(b)</w:t>
      </w:r>
      <w:r xml:space="preserve">
        <w:t> </w:t>
      </w:r>
      <w:r xml:space="preserve">
        <w:t> </w:t>
      </w:r>
      <w:r>
        <w:t xml:space="preserve">A request for binding arbitration must be in writing and may not be made before the 60th day after the date the municipality receives</w:t>
      </w:r>
      <w:r>
        <w:rPr>
          <w:u w:val="single"/>
        </w:rPr>
        <w:t xml:space="preserve">, as applicable:</w:t>
      </w:r>
      <w:r>
        <w:t xml:space="preserve"> </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resolution from the district under Section 775.022 determining that municipal services will not meet or exceed the level of service provided by the district; or</w:t>
      </w:r>
    </w:p>
    <w:p w:rsidR="003F3435" w:rsidRDefault="0032493E">
      <w:pPr>
        <w:spacing w:line="480" w:lineRule="auto"/>
        <w:ind w:firstLine="1440"/>
        <w:jc w:val="both"/>
      </w:pPr>
      <w:r>
        <w:rPr>
          <w:u w:val="single"/>
        </w:rPr>
        <w:t xml:space="preserve">(2)</w:t>
      </w:r>
      <w:r xml:space="preserve">
        <w:t> </w:t>
      </w:r>
      <w:r xml:space="preserve">
        <w:t> </w:t>
      </w:r>
      <w:r>
        <w:t xml:space="preserve">notice from the district regarding the amount of compensation required under Section 775.022.</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pPr>
      <w:r>
        <w:t xml:space="preserve">______________________________</w:t>
      </w:r>
      <w:r xml:space="preserve">
        <w:t> </w:t>
      </w:r>
      <w:r xml:space="preserve">
        <w:t> </w:t>
      </w:r>
      <w:r xml:space="preserve">
        <w:t> </w:t>
      </w:r>
      <w:r xml:space="preserve">
        <w:t> </w:t>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2965 passed the Senate on May</w:t>
      </w:r>
      <w:r xml:space="preserve">
        <w:t> </w:t>
      </w:r>
      <w:r>
        <w:t xml:space="preserve">9,</w:t>
      </w:r>
      <w:r xml:space="preserve">
        <w:t> </w:t>
      </w:r>
      <w:r>
        <w:t xml:space="preserve">2025, by the following vote:  Yeas</w:t>
      </w:r>
      <w:r xml:space="preserve">
        <w:t> </w:t>
      </w:r>
      <w:r>
        <w:t xml:space="preserve">30, Nays</w:t>
      </w:r>
      <w:r xml:space="preserve">
        <w:t> </w:t>
      </w:r>
      <w:r>
        <w:t xml:space="preserve">1; and that the Senate concurred in House amendment on May 30, 2025, by the following vote:  Yeas</w:t>
      </w:r>
      <w:r xml:space="preserve">
        <w:t> </w:t>
      </w:r>
      <w:r>
        <w:t xml:space="preserve">31,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2965 passed the House, with amendment, on May</w:t>
      </w:r>
      <w:r xml:space="preserve">
        <w:t> </w:t>
      </w:r>
      <w:r>
        <w:t xml:space="preserve">28,</w:t>
      </w:r>
      <w:r xml:space="preserve">
        <w:t> </w:t>
      </w:r>
      <w:r>
        <w:t xml:space="preserve">2025, by the following vote:  Yeas</w:t>
      </w:r>
      <w:r xml:space="preserve">
        <w:t> </w:t>
      </w:r>
      <w:r>
        <w:t xml:space="preserve">124, Nays</w:t>
      </w:r>
      <w:r xml:space="preserve">
        <w:t> </w:t>
      </w:r>
      <w:r>
        <w:t xml:space="preserve">14, three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2965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