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Parker</w:t>
      </w:r>
      <w:r xml:space="preserve">
        <w:tab wTab="150" tlc="none" cTlc="0"/>
      </w:r>
      <w:r>
        <w:t xml:space="preserve">S.B.</w:t>
      </w:r>
      <w:r xml:space="preserve">
        <w:t> </w:t>
      </w:r>
      <w:r>
        <w:t xml:space="preserve">No.</w:t>
      </w:r>
      <w:r xml:space="preserve">
        <w:t> </w:t>
      </w:r>
      <w:r>
        <w:t xml:space="preserve">3053</w:t>
      </w:r>
    </w:p>
    <w:p w:rsidR="003F3435" w:rsidRDefault="0032493E">
      <w:pPr>
        <w:ind w:firstLine="720"/>
        <w:jc w:val="both"/>
      </w:pPr>
      <w:r>
        <w:t xml:space="preserve">(Hayes)</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powers and duties and validating certain acts and proceedings of the Hunter Ranch Improvement District No. 1 of Denton County, Texas.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3980.0503, Special District Local Laws Code, is amended by amending Subsection (c) and adding Subsection (d) to read as follows:</w:t>
      </w:r>
    </w:p>
    <w:p w:rsidR="003F3435" w:rsidRDefault="0032493E">
      <w:pPr>
        <w:spacing w:line="480" w:lineRule="auto"/>
        <w:ind w:firstLine="720"/>
        <w:jc w:val="both"/>
      </w:pPr>
      <w:r>
        <w:t xml:space="preserve">(c)</w:t>
      </w:r>
      <w:r xml:space="preserve">
        <w:t> </w:t>
      </w:r>
      <w:r xml:space="preserve">
        <w:t> </w:t>
      </w:r>
      <w:r>
        <w:t xml:space="preserve">The principal amount of bonds </w:t>
      </w:r>
      <w:r>
        <w:rPr>
          <w:u w:val="single"/>
        </w:rPr>
        <w:t xml:space="preserve">secured by ad valorem taxes</w:t>
      </w:r>
      <w:r>
        <w:t xml:space="preserve"> issued by the district in aggregate may not exceed 10 percent of the assessed value of all real property in the district.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outstanding principal amount of bonds secured by contract payments meeting the requirements of Section 3980.0504(2) issued by the district in the aggregate may not exceed an amount equal to 10 percent of the assessed value of all real property in all districts making payments under the contract.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  The legislature validates and confirms all governmental acts and proceedings of the Hunter Ranch Improvement District No. 1 of Denton County, Texas, that were taken before the effective date of this Act.</w:t>
      </w:r>
    </w:p>
    <w:p w:rsidR="003F3435" w:rsidRDefault="0032493E">
      <w:pPr>
        <w:spacing w:line="480" w:lineRule="auto"/>
        <w:ind w:firstLine="720"/>
        <w:jc w:val="both"/>
      </w:pPr>
      <w:r>
        <w:t xml:space="preserve">(b)</w:t>
      </w:r>
      <w:r xml:space="preserve">
        <w:t> </w:t>
      </w:r>
      <w:r xml:space="preserve">
        <w:t> </w:t>
      </w:r>
      <w:r>
        <w:t xml:space="preserve">This section does not apply to any matter that on the effective date of this Act:</w:t>
      </w:r>
    </w:p>
    <w:p w:rsidR="003F3435" w:rsidRDefault="0032493E">
      <w:pPr>
        <w:spacing w:line="480" w:lineRule="auto"/>
        <w:ind w:firstLine="1440"/>
        <w:jc w:val="both"/>
      </w:pPr>
      <w:r>
        <w:t xml:space="preserve">(1)</w:t>
      </w:r>
      <w:r xml:space="preserve">
        <w:t> </w:t>
      </w:r>
      <w:r xml:space="preserve">
        <w:t> </w:t>
      </w:r>
      <w:r>
        <w:t xml:space="preserve">is involved in litigation if the litigation ultimately results in the matter being held invalid by a final court judgment; or</w:t>
      </w:r>
    </w:p>
    <w:p w:rsidR="003F3435" w:rsidRDefault="0032493E">
      <w:pPr>
        <w:spacing w:line="480" w:lineRule="auto"/>
        <w:ind w:firstLine="1440"/>
        <w:jc w:val="both"/>
      </w:pPr>
      <w:r>
        <w:t xml:space="preserve">(2)</w:t>
      </w:r>
      <w:r xml:space="preserve">
        <w:t> </w:t>
      </w:r>
      <w:r xml:space="preserve">
        <w:t> </w:t>
      </w:r>
      <w:r>
        <w:t xml:space="preserve">has been held invalid by a final court judgment.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Hunter Ranch Improvement District No.</w:t>
      </w:r>
      <w:r xml:space="preserve">
        <w:t> </w:t>
      </w:r>
      <w:r>
        <w:t xml:space="preserve">1 of Denton County, Texas, retains all the rights, powers, privileges, authority, duties, and functions that it had before the effective date of this Act.</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(a) </w:t>
      </w:r>
      <w:r>
        <w:t xml:space="preserve"> </w:t>
      </w:r>
      <w:r>
        <w:t xml:space="preserve">The legal notice of the intention to introduce this Act, setting forth the general substance of this Act, has been published as provided by law, and the notice and a copy of this Act have been furnished to all persons, agencies, officials, or entities to which they are required to be furnished under Section 59, Article XVI, Texas Constitution, and Chapter 313, Government Code.</w:t>
      </w:r>
    </w:p>
    <w:p w:rsidR="003F3435" w:rsidRDefault="0032493E">
      <w:pPr>
        <w:spacing w:line="480" w:lineRule="auto"/>
        <w:ind w:firstLine="720"/>
        <w:jc w:val="both"/>
      </w:pPr>
      <w:r>
        <w:t xml:space="preserve">(b)</w:t>
      </w:r>
      <w:r xml:space="preserve">
        <w:t> </w:t>
      </w:r>
      <w:r xml:space="preserve">
        <w:t> </w:t>
      </w:r>
      <w:r>
        <w:t xml:space="preserve">The governor, one of the required recipients, has submitted the notice and Act to the Texas Commission on Environmental Quality.</w:t>
      </w:r>
    </w:p>
    <w:p w:rsidR="003F3435" w:rsidRDefault="0032493E">
      <w:pPr>
        <w:spacing w:line="480" w:lineRule="auto"/>
        <w:ind w:firstLine="720"/>
        <w:jc w:val="both"/>
      </w:pPr>
      <w:r>
        <w:t xml:space="preserve">(c)</w:t>
      </w:r>
      <w:r xml:space="preserve">
        <w:t> </w:t>
      </w:r>
      <w:r xml:space="preserve">
        <w:t> </w:t>
      </w:r>
      <w:r>
        <w:t xml:space="preserve">The Texas Commission on Environmental Quality has filed its recommendations relating to this Act with the governor, the lieutenant governor, and the speaker of the house of representatives within the required time.</w:t>
      </w:r>
    </w:p>
    <w:p w:rsidR="003F3435" w:rsidRDefault="0032493E">
      <w:pPr>
        <w:spacing w:line="480" w:lineRule="auto"/>
        <w:ind w:firstLine="720"/>
        <w:jc w:val="both"/>
      </w:pPr>
      <w:r>
        <w:t xml:space="preserve">(d)</w:t>
      </w:r>
      <w:r xml:space="preserve">
        <w:t> </w:t>
      </w:r>
      <w:r xml:space="preserve">
        <w:t> </w:t>
      </w:r>
      <w:r>
        <w:t xml:space="preserve">All requirements of the constitution and laws of this state and the rules and procedures of the legislature with respect to the notice, introduction, and passage of this Act are fulfilled and accomplished.</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3053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