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89R17694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S.C.R.</w:t>
      </w:r>
      <w:r xml:space="preserve">
        <w:t> </w:t>
      </w:r>
      <w:r>
        <w:t xml:space="preserve">No.</w:t>
      </w:r>
      <w:r xml:space="preserve">
        <w:t> </w:t>
      </w:r>
      <w:r>
        <w:t xml:space="preserve">30</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Situated on the Texas coast, Matagorda County provides a diverse set of habitats that welcome hundreds of bird species each year; and</w:t>
      </w:r>
    </w:p>
    <w:p w:rsidR="003F3435" w:rsidRDefault="0032493E">
      <w:pPr>
        <w:spacing w:line="480" w:lineRule="auto"/>
        <w:ind w:firstLine="720"/>
        <w:jc w:val="both"/>
      </w:pPr>
      <w:r>
        <w:t xml:space="preserve">WHEREAS, 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 and</w:t>
      </w:r>
    </w:p>
    <w:p w:rsidR="003F3435" w:rsidRDefault="0032493E">
      <w:pPr>
        <w:spacing w:line="480" w:lineRule="auto"/>
        <w:ind w:firstLine="720"/>
        <w:jc w:val="both"/>
      </w:pPr>
      <w:r>
        <w:t xml:space="preserve">WHEREAS, 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 and</w:t>
      </w:r>
    </w:p>
    <w:p w:rsidR="003F3435" w:rsidRDefault="0032493E">
      <w:pPr>
        <w:spacing w:line="480" w:lineRule="auto"/>
        <w:ind w:firstLine="720"/>
        <w:jc w:val="both"/>
      </w:pPr>
      <w:r>
        <w:t xml:space="preserve">WHEREAS, 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 in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 and</w:t>
      </w:r>
    </w:p>
    <w:p w:rsidR="003F3435" w:rsidRDefault="0032493E">
      <w:pPr>
        <w:spacing w:line="480" w:lineRule="auto"/>
        <w:ind w:firstLine="720"/>
        <w:jc w:val="both"/>
      </w:pPr>
      <w:r>
        <w:t xml:space="preserve">WHEREAS, Matagorda County has demonstrated a notable commitment to preserving its abundant natural resources, ensuring that it will continue to host myriad bird species, and the county's status as a premier location to appreciate avian wildlife is indeed deserving of recognition; now, therefore, be it</w:t>
      </w:r>
    </w:p>
    <w:p w:rsidR="003F3435" w:rsidRDefault="0032493E">
      <w:pPr>
        <w:spacing w:line="480" w:lineRule="auto"/>
        <w:ind w:firstLine="720"/>
        <w:jc w:val="both"/>
      </w:pPr>
      <w:r>
        <w:t xml:space="preserve">RESOLVED, That the 89th Legislature of the State of Texas hereby designate Matagorda County as the official Birding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