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89R30460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S.J.R.</w:t>
      </w:r>
      <w:r xml:space="preserve">
        <w:t> </w:t>
      </w:r>
      <w:r>
        <w:t xml:space="preserve">No.</w:t>
      </w:r>
      <w:r xml:space="preserve">
        <w:t> </w:t>
      </w:r>
      <w:r>
        <w:t xml:space="preserve">5</w:t>
      </w:r>
    </w:p>
    <w:p w:rsidR="003F3435" w:rsidRDefault="0032493E">
      <w:pPr>
        <w:ind w:firstLine="720"/>
        <w:jc w:val="both"/>
      </w:pPr>
      <w:r>
        <w:t xml:space="preserve">(Smithee, DeAyala, Louderback, Cook, Moody, et al.)</w:t>
      </w:r>
    </w:p>
    <w:p w:rsidR="003F3435" w:rsidRDefault="0032493E">
      <w:pPr>
        <w:spacing w:before="240" w:line="480" w:lineRule="auto"/>
        <w:jc w:val="both"/>
      </w:pPr>
      <w:r>
        <w:t xml:space="preserve">Substitute the following for</w:t>
      </w:r>
      <w:r xml:space="preserve">
        <w:t> </w:t>
      </w:r>
      <w:r>
        <w:t xml:space="preserve">S.J.R.</w:t>
      </w:r>
      <w:r xml:space="preserve">
        <w:t> </w:t>
      </w:r>
      <w:r>
        <w:t xml:space="preserve">No.</w:t>
      </w:r>
      <w:r xml:space="preserve">
        <w:t> </w:t>
      </w:r>
      <w:r>
        <w:t xml:space="preserve">5:</w:t>
      </w: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C.S.S.J.R.</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denial of bail under certain circumstances to persons accused of certain offenses punishable as a felony.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w:t>
      </w:r>
      <w:r>
        <w:rPr>
          <w:u w:val="single"/>
        </w:rPr>
        <w:t xml:space="preserve"> </w:t>
      </w:r>
      <w:r>
        <w:rPr>
          <w:u w:val="single"/>
        </w:rPr>
        <w:t xml:space="preserve">This section applies only to a person accused of committing one or more of the following offenses: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capital murder;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aggravated assault if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caused serious bodily injury, as that term is defined by general law, to another;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used a firearm, club, knife, or explosive weapon, as those terms are defined by general law, during the commission of the assault;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aggravated kidnapping;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aggravated robbery;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aggravated sexual assault;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indecency with a child;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trafficking of persons; or</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continuous trafficking of persons.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to whom this section applies shall be denied bail pending trial if the attorney representing the state demonstrates by clear and convincing evidence after a hearing that the granting of bail is insufficient to reasonably: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the person's wilful nonappearance in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the safety of the community, law enforcement, and the victim of the alleged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judge or magistrate who grants a person bail in accordance with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set bail and impose conditions of release necessary only to reasonably: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prevent the person's wilful nonappearance in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the safety of the community, law enforcement, and the victim of the alleged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 written order that includes findings of fact and a statement explaining the judge's or magistrate's justification for the grant and the determinations required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any right a person has under other law to contest a denial of bail or to contest the amount of bail set by a judge or magistrate;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testimonial evidence before a judge or magistrate makes a bail decision with respect to a person to whom this section applies.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determining whether clear and convincing evidence exists as described by this section, a judge or magistrate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likelihood of the person's wilful nonappearance in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nature and circumstances of the alleged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safety of the community, law enforcement, and the victim of the alleged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criminal history of the person.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At a hearing described by this section, a person is entitled to be represented by counsel.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w:t>
      </w:r>
      <w:r>
        <w:t xml:space="preserve"> </w:t>
      </w:r>
      <w:r>
        <w:t xml:space="preserve">"The constitutional amendment requiring the denial of bail under certain circumstances to persons accused of certain offenses punishable as a felony."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