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89R5797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S.J.R.</w:t>
      </w:r>
      <w:r xml:space="preserve">
        <w:t> </w:t>
      </w:r>
      <w:r>
        <w:t xml:space="preserve">No.</w:t>
      </w:r>
      <w:r xml:space="preserve">
        <w:t> </w:t>
      </w:r>
      <w:r>
        <w:t xml:space="preserve">17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denial of bail under limited circumstances to a person accused of certain violent or sexual offenses or of continuous trafficking of persons.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11d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11d.</w:t>
      </w:r>
      <w:r>
        <w:rPr>
          <w:u w:val="single"/>
        </w:rPr>
        <w:t xml:space="preserve"> </w:t>
      </w:r>
      <w:r>
        <w:rPr>
          <w:u w:val="single"/>
        </w:rPr>
        <w:t xml:space="preserve"> </w:t>
      </w:r>
      <w:r>
        <w:rPr>
          <w:u w:val="single"/>
        </w:rPr>
        <w:t xml:space="preserve">(a)  A person accused of committing a sexual offense punishable as a felony of the first degree, of committing a violent offense, or of committing continuous trafficking of persons may be denied bail pending trial if a judge or magistrate determines by clear and convincing evidence after a hearing that requiring bail and conditions of release is insufficient to reasonably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appearance in court as required;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safety of the community, law enforcement, or the victim of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judge or magistrate who denies a person bail in accordance with this section shall prepare a written order that includes findings of fact and a statement explaining the judge's or magistrate's reason for the denial.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any right a person has under other law to contest a denial of bail or to contest the amount of bail set by a judge or magistrate;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testimonial evidence before a judge or magistrate makes a bail decision with respect to a person to whom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whether clear and convincing evidence exists to deny a person bail as described by this section, a judge or magistrate shall consider the factors required to be considered by a judge or magistrate in setting bail under general law, including statutory law governing criminal procedure.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"violent offense" and "sexual offense" have the meanings assigned by Section 11a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w:t>
      </w:r>
      <w:r>
        <w:t xml:space="preserve"> </w:t>
      </w:r>
      <w:r>
        <w:t xml:space="preserve">"The constitutional amendment authorizing the denial of bail under limited circumstances to a person accused of certain violent or sexual offenses or of continuous trafficking of persons."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