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S.J.R.</w:t>
      </w:r>
      <w:r xml:space="preserve">
        <w:t> </w:t>
      </w:r>
      <w:r>
        <w:t xml:space="preserve">No.</w:t>
      </w:r>
      <w:r xml:space="preserve">
        <w:t> </w:t>
      </w:r>
      <w:r>
        <w:t xml:space="preserve">18</w:t>
      </w:r>
    </w:p>
    <w:p w:rsidR="003F3435" w:rsidRDefault="003F3435"/>
    <w:p w:rsidR="003F3435" w:rsidRDefault="003F3435"/>
    <w:p w:rsidR="003F3435" w:rsidRDefault="0032493E">
      <w:pPr>
        <w:spacing w:line="480" w:lineRule="auto"/>
        <w:jc w:val="center"/>
      </w:pPr>
      <w:r>
        <w:t xml:space="preserve">SENATE JOINT RESOLUTION</w:t>
      </w:r>
    </w:p>
    <w:p w:rsidR="003F3435" w:rsidRDefault="0032493E">
      <w:pPr>
        <w:spacing w:line="480" w:lineRule="auto"/>
        <w:jc w:val="both"/>
      </w:pPr>
      <w:r>
        <w:t xml:space="preserve">proposing a constitutional amendment prohibiting the imposition of a tax on the realized or unrealized capital gains of an individual, family, estate, or trust.</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24-b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24-b.</w:t>
      </w:r>
      <w:r>
        <w:rPr>
          <w:u w:val="single"/>
        </w:rPr>
        <w:t xml:space="preserve"> </w:t>
      </w:r>
      <w:r>
        <w:rPr>
          <w:u w:val="single"/>
        </w:rPr>
        <w:t xml:space="preserve"> </w:t>
      </w:r>
      <w:r>
        <w:rPr>
          <w:u w:val="single"/>
        </w:rPr>
        <w:t xml:space="preserve">(a) </w:t>
      </w:r>
      <w:r>
        <w:rPr>
          <w:u w:val="single"/>
        </w:rPr>
        <w:t xml:space="preserve"> </w:t>
      </w:r>
      <w:r>
        <w:rPr>
          <w:u w:val="single"/>
        </w:rPr>
        <w:t xml:space="preserve">Subject to Subsection (b) of this section, the legislature may not impose a tax on the realized or unrealized capital gains of an individual, family, estate, or trust, including a tax on the sale or transfer of a capital asset that is payable by the individual, family, estate, or trust selling or transferring the asset.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may not be construed as modifying the applicability or prohibiting the imposition or change in the rate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 valorem tax on property;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sales tax on the sale of goods or services;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use tax on the storage, use, or other consumption in this state of goods or services.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prohibiting the imposition of a tax on the realized or unrealized capital gains of an individual, family, estate, or trust."</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S.J.R.</w:t>
      </w:r>
      <w:r xml:space="preserve">
        <w:t> </w:t>
      </w:r>
      <w:r>
        <w:t xml:space="preserve">No.</w:t>
      </w:r>
      <w:r xml:space="preserve">
        <w:t> </w:t>
      </w:r>
      <w:r>
        <w:t xml:space="preserve">18 was adopted by the Senate on March 18, 2025, by the following vote:  Yeas</w:t>
      </w:r>
      <w:r xml:space="preserve">
        <w:t> </w:t>
      </w:r>
      <w:r>
        <w:t xml:space="preserve">24, Nays</w:t>
      </w:r>
      <w:r xml:space="preserve">
        <w:t> </w:t>
      </w:r>
      <w:r>
        <w:t xml:space="preserve">6; and that the Senate concurred in House amendment on May 5, 2025, by the following vote:  Yeas</w:t>
      </w:r>
      <w:r xml:space="preserve">
        <w:t> </w:t>
      </w:r>
      <w:r>
        <w:t xml:space="preserve">25, Nays</w:t>
      </w:r>
      <w:r xml:space="preserve">
        <w:t> </w:t>
      </w:r>
      <w:r>
        <w:t xml:space="preserve">6.</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S.J.R.</w:t>
      </w:r>
      <w:r xml:space="preserve">
        <w:t> </w:t>
      </w:r>
      <w:r>
        <w:t xml:space="preserve">No.</w:t>
      </w:r>
      <w:r xml:space="preserve">
        <w:t> </w:t>
      </w:r>
      <w:r>
        <w:t xml:space="preserve">18 was adopted by the House, with amendment, on April 28, 2025, by the following vote:  Yeas</w:t>
      </w:r>
      <w:r xml:space="preserve">
        <w:t> </w:t>
      </w:r>
      <w:r>
        <w:t xml:space="preserve">104, Nays</w:t>
      </w:r>
      <w:r xml:space="preserve">
        <w:t> </w:t>
      </w:r>
      <w:r>
        <w:t xml:space="preserve">26, eleven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Received: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w:t xml:space="preserve">Secretary of State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