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89R2998 DRS-D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Kolkhorst</w:t>
      </w:r>
      <w:r xml:space="preserve">
        <w:tab wTab="150" tlc="none" cTlc="0"/>
      </w:r>
      <w:r>
        <w:t xml:space="preserve">S.J.R.</w:t>
      </w:r>
      <w:r xml:space="preserve">
        <w:t> </w:t>
      </w:r>
      <w:r>
        <w:t xml:space="preserve">No.</w:t>
      </w:r>
      <w:r xml:space="preserve">
        <w:t> </w:t>
      </w:r>
      <w:r>
        <w:t xml:space="preserve">23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JOINT RESOLUTION</w:t>
      </w:r>
    </w:p>
    <w:p w:rsidR="003F3435" w:rsidRDefault="0032493E">
      <w:pPr>
        <w:spacing w:line="480" w:lineRule="auto"/>
        <w:jc w:val="both"/>
      </w:pPr>
      <w:r>
        <w:t xml:space="preserve">proposing a constitutional amendment to authorize the legislature to set a lower limit on the maximum appraised value of real property other than a residence homestead for ad valorem tax purposes and to postpone the expiration of the limit.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RESOLVED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Sections 1(n) and (n-1), Article VIII, Texas Constitution, are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(n)</w:t>
      </w:r>
      <w:r xml:space="preserve">
        <w:t> </w:t>
      </w:r>
      <w:r xml:space="preserve">
        <w:t> </w:t>
      </w:r>
      <w:r>
        <w:t xml:space="preserve">This subsection does not apply to a residence homestead to which Subsection (i) of this section applies. </w:t>
      </w:r>
      <w:r>
        <w:t xml:space="preserve"> </w:t>
      </w:r>
      <w:r>
        <w:t xml:space="preserve">Notwithstanding Subsections (a) and (b) of this section, the Legislature by general law may limit the maximum appraised value of real property for ad valorem tax purposes in a tax year to the lesser of the most recent market value of the property as determined by the appraisal entity or </w:t>
      </w:r>
      <w:r>
        <w:rPr>
          <w:u w:val="single"/>
        </w:rPr>
        <w:t xml:space="preserve">110</w:t>
      </w:r>
      <w:r>
        <w:t xml:space="preserve"> [</w:t>
      </w:r>
      <w:r>
        <w:rPr>
          <w:strike/>
        </w:rPr>
        <w:t xml:space="preserve">120</w:t>
      </w:r>
      <w:r>
        <w:t xml:space="preserve">] percent, or a greater percentage, of the appraised value of the property for the preceding tax year. </w:t>
      </w:r>
      <w:r>
        <w:t xml:space="preserve"> </w:t>
      </w:r>
      <w:r>
        <w:t xml:space="preserve">The general law enacted under this subsection may prescribe additional eligibility requirements for the limitation on appraised values authorized by this subsection. </w:t>
      </w:r>
      <w:r>
        <w:t xml:space="preserve"> </w:t>
      </w:r>
      <w:r>
        <w:t xml:space="preserve">A limitation on appraised values authorized by this subsection: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takes effect as to a parcel of real property described by this subsection on the later of the effective date of the law imposing the limitation or January 1 of the tax year following the first tax year in which the owner owns the property on January 1;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expires on January 1 of the tax year following the tax year in which the owner of the property ceases to own the property.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(n-1)</w:t>
      </w:r>
      <w:r xml:space="preserve">
        <w:t> </w:t>
      </w:r>
      <w:r xml:space="preserve">
        <w:t> </w:t>
      </w:r>
      <w:r>
        <w:t xml:space="preserve">This subsection and Subsection (n) of this section expire December 31, </w:t>
      </w:r>
      <w:r>
        <w:rPr>
          <w:u w:val="single"/>
        </w:rPr>
        <w:t xml:space="preserve">2031</w:t>
      </w:r>
      <w:r>
        <w:t xml:space="preserve"> [</w:t>
      </w:r>
      <w:r>
        <w:rPr>
          <w:strike/>
        </w:rPr>
        <w:t xml:space="preserve">2026</w:t>
      </w:r>
      <w:r>
        <w:t xml:space="preserve">].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proposed constitutional amendment shall be submitted to the voters at an election to be held November 4, 2025. </w:t>
      </w:r>
      <w:r>
        <w:t xml:space="preserve"> </w:t>
      </w:r>
      <w:r>
        <w:t xml:space="preserve">The ballot shall be printed to permit voting for or against the proposition: </w:t>
      </w:r>
      <w:r>
        <w:t xml:space="preserve"> </w:t>
      </w:r>
      <w:r>
        <w:t xml:space="preserve">"The constitutional amendment to authorize the legislature to set a lower limit on the maximum appraised value of real property other than a residence homestead for ad valorem tax purposes and to postpone the expiration of the limit."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S.J.R.</w:t>
    </w:r>
    <w:r xml:space="preserve">
      <w:t> </w:t>
    </w:r>
    <w:r>
      <w:t xml:space="preserve">No.</w:t>
    </w:r>
    <w:r xml:space="preserve">
      <w:t> </w:t>
    </w:r>
    <w:r>
      <w:t xml:space="preserve">23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