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SENATE JOINT RESOLUTION</w:t>
      </w:r>
    </w:p>
    <w:p w:rsidR="003F3435" w:rsidRDefault="0032493E">
      <w:pPr>
        <w:spacing w:line="480" w:lineRule="auto"/>
        <w:jc w:val="both"/>
      </w:pPr>
      <w:r>
        <w:t xml:space="preserve">proposing a constitutional amendment protecting the right of parents to raise their children.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(a)  A parent has the inherent right to exercise care, custody, and control of the parent's child and to make decisions for the upbringing of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or a political subdivision of this state shall not interfere with the rights of a parent described by Subsection (a) of this section unless the interference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essential to further a compelling governmental interest;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narrowly tailored to accomplish that compelling governmental interest.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establishing parents as the primary decision-makers for their children."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