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89R3243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S.J.R.</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clarifying that a voter must be a United States citizen.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following classes of persons shall not be allowed to vote in this State:</w:t>
      </w:r>
    </w:p>
    <w:p w:rsidR="003F3435" w:rsidRDefault="0032493E">
      <w:pPr>
        <w:spacing w:line="480" w:lineRule="auto"/>
        <w:ind w:firstLine="1440"/>
        <w:jc w:val="both"/>
      </w:pPr>
      <w:r>
        <w:t xml:space="preserve">(1)</w:t>
      </w:r>
      <w:r xml:space="preserve">
        <w:t> </w:t>
      </w:r>
      <w:r xml:space="preserve">
        <w:t> </w:t>
      </w:r>
      <w:r>
        <w:t xml:space="preserve">persons under 18 years of age;</w:t>
      </w:r>
    </w:p>
    <w:p w:rsidR="003F3435" w:rsidRDefault="0032493E">
      <w:pPr>
        <w:spacing w:line="480" w:lineRule="auto"/>
        <w:ind w:firstLine="1440"/>
        <w:jc w:val="both"/>
      </w:pPr>
      <w:r>
        <w:t xml:space="preserve">(2)</w:t>
      </w:r>
      <w:r xml:space="preserve">
        <w:t> </w:t>
      </w:r>
      <w:r xml:space="preserve">
        <w:t> </w:t>
      </w:r>
      <w:r>
        <w:t xml:space="preserve">persons who have been determined mentally incompetent by a court, subject to such exceptions as the Legislature may make;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persons convicted of any felony, subject to such exceptions as the Legislature may make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who are not citizens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clarifying that a voter must be a United States citizen."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