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89R1704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S.J.R.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establishment of the Alzheimer's Prevention and Research Institute of Texas, establishing the Alzheimer's Prevention and Research Fund to provide money for research on and prevention and treatment of Alzheimer's disease and related disorders in this state, and transferring state general revenue to that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Alzheimer's Prevention and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collaboratives in this state to provide money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treatment and rehabilitation for Alzheimer's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Alzheimer's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supplies, salaries, benefits, and other costs related to research on Alzheimer's disease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collaboratives in this state in all stages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Alzheimer's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substantial mitigation of the symptoms of Alzheimer's disease and related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for Alzheimer's disease and related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including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Alzheimer's Prevention and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Alzheimer's Prevention and Research Fund is established as a special fund in the state treasury outside the general revenue fund to be administered by the Alzheimer's Prevention and Research Institute of Texas.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January 1, 2026, the comptroller shall transfer $3 billion from this state's general revenue fund to the Alzheimer's Prevention and Research Fund.  The transfer made under this subsection is not an appropriation of state tax revenues for the purposes of Section 22, Article VIII, of this constitution.  This subsection expires January 1, 2029.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Alzheimer's Prevention and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executed by the Alzheimer's Prevention and Research Institute of Texas;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Alzheimer's Prevention and Research Institute of Texas, as established by general law, may use money in the Alzheimer's Prevention and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for research on Alzheimer's disease and related disorders, research facilities, and research opportunities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prevention, treatment, and rehabilitation of Alzheimer's disease and related disorders and the mitigation of the incidence of and detrimental health impacts from the disease and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develop therapies, protocols, medical pharmaceuticals, or procedures for the substantial mitigation of the symptoms of 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construction, or renovation, subject to the institute's approval, of facilities by or on behalf of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institute's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the Alzheimer's Prevention and Research Institute of Texas may award a grant authorized under this section, the grant recipient must have available an unexpended amount of money equal to one-half of the grant amount dedicated to the research specified in the grant proposal.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reasonable expenses of managing the assets of the Alzheimer's Prevention and Research Fund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establishment of the Alzheimer's Prevention and Research Institute of Texas, establishing the Alzheimer's Prevention and Research Fund to provide money for research on and prevention and treatment of Alzheimer's disease and related disorders in this state, and transferring state general revenue to that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