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p w:rsidR="003F3435" w:rsidRDefault="003F3435"/>
    <w:p w:rsidR="003F3435" w:rsidRDefault="003F3435"/>
    <w:p w:rsidR="003F3435" w:rsidRDefault="0032493E">
      <w:pPr>
        <w:spacing w:line="480" w:lineRule="auto"/>
        <w:jc w:val="center"/>
      </w:pPr>
      <w:r>
        <w:t xml:space="preserve">SENATE JOINT RESOLUTION</w:t>
      </w:r>
    </w:p>
    <w:p w:rsidR="003F3435" w:rsidRDefault="0032493E">
      <w:pPr>
        <w:spacing w:line="480" w:lineRule="auto"/>
        <w:jc w:val="both"/>
      </w:pPr>
      <w:r>
        <w:t xml:space="preserve">proposing a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(z) to read as follows:</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The legislature by general law may provide for a temporary exemption from ad valorem taxation of the appraised value of an improvement to a person's residence homestead that is completely destroyed by a fire.  The legislature by general law may prescribe the duration of the exemption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 temporary exemption from ad valorem taxation of the appraised value of an improvement to a residence homestead that is completely destroyed by a fire."</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84 was adopted by the Senate on May</w:t>
      </w:r>
      <w:r xml:space="preserve">
        <w:t> </w:t>
      </w:r>
      <w:r>
        <w:t xml:space="preserve">1,</w:t>
      </w:r>
      <w:r xml:space="preserve">
        <w:t> </w:t>
      </w:r>
      <w:r>
        <w:t xml:space="preserve">2025, by the following vote:</w:t>
      </w:r>
      <w:r xml:space="preserve">
        <w:t> </w:t>
      </w:r>
      <w:r xml:space="preserve">
        <w:t> </w:t>
      </w:r>
      <w:r>
        <w:t xml:space="preserve">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84 was adopted by the House on May</w:t>
      </w:r>
      <w:r xml:space="preserve">
        <w:t> </w:t>
      </w:r>
      <w:r>
        <w:t xml:space="preserve">24,</w:t>
      </w:r>
      <w:r xml:space="preserve">
        <w:t> </w:t>
      </w:r>
      <w:r>
        <w:t xml:space="preserve">2025, by the following vote:</w:t>
      </w:r>
      <w:r xml:space="preserve">
        <w:t> </w:t>
      </w:r>
      <w:r xml:space="preserve">
        <w:t> </w:t>
      </w:r>
      <w:r>
        <w:t xml:space="preserve">Yeas</w:t>
      </w:r>
      <w:r xml:space="preserve">
        <w:t> </w:t>
      </w:r>
      <w:r>
        <w:t xml:space="preserve">129, Nays</w:t>
      </w:r>
      <w:r xml:space="preserve">
        <w:t> </w:t>
      </w:r>
      <w:r>
        <w:t xml:space="preserve">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Received: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Secretary of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