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$60,000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increase the amount of the exemption from ad valorem taxation by a school district of the market value of the residence homestead of a person who is elderly or disabled."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