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S.J.R.</w:t>
      </w:r>
      <w:r xml:space="preserve">
        <w:t> </w:t>
      </w:r>
      <w:r>
        <w:t xml:space="preserve">No.</w:t>
      </w:r>
      <w:r xml:space="preserve">
        <w:t> </w:t>
      </w:r>
      <w:r>
        <w:t xml:space="preserve">85</w:t>
      </w:r>
    </w:p>
    <w:p w:rsidR="003F3435" w:rsidRDefault="0032493E">
      <w:pPr>
        <w:ind w:firstLine="720"/>
        <w:jc w:val="both"/>
      </w:pPr>
      <w:r>
        <w:t xml:space="preserve">(Meyer, Martinez Fischer, Bonnen, Hunter, Bernal)</w:t>
      </w:r>
    </w:p>
    <w:p w:rsidR="003F3435" w:rsidRDefault="003F3435"/>
    <w:p w:rsidR="003F3435" w:rsidRDefault="003F3435"/>
    <w:p w:rsidR="003F3435" w:rsidRDefault="0032493E">
      <w:pPr>
        <w:spacing w:before="240" w:line="480" w:lineRule="auto"/>
        <w:jc w:val="center"/>
      </w:pPr>
      <w:r>
        <w:t xml:space="preserve">SENATE JOINT RESOLUTION</w:t>
      </w:r>
    </w:p>
    <w:p w:rsidR="003F3435" w:rsidRDefault="0032493E">
      <w:pPr>
        <w:spacing w:line="480" w:lineRule="auto"/>
        <w:jc w:val="both"/>
      </w:pPr>
      <w:r>
        <w:t xml:space="preserve">proposing a constitutional amendment authorizing the legislature to increase the amount of the exemption from ad valorem taxation by a school district of the market value of the residence homestead of a person who is elderly or disabled.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1-b(c), Article VIII,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The amount of $100,000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w:t>
      </w:r>
      <w:r>
        <w:rPr>
          <w:u w:val="single"/>
        </w:rPr>
        <w:t xml:space="preserve">$60,000</w:t>
      </w:r>
      <w:r>
        <w:t xml:space="preserve"> [</w:t>
      </w:r>
      <w:r>
        <w:rPr>
          <w:strike/>
        </w:rPr>
        <w:t xml:space="preserve">$10,000</w:t>
      </w:r>
      <w:r>
        <w:t xml:space="preserve">]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89th Legislature, Regular Session, 2025, authorizing the legislature to increase the amount of the exemption from ad valorem taxation by a school district of the market value of the residence homestead of a person who is elderly or disabled.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1-b(c), Article VIII, of this constitution takes effect for the tax year beginning January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authorizing the legislature to increase the amount of the exemption from ad valorem taxation by a school district of the market value of the residence homestead of a person who is elderly or disabled."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