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141</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join Texans across the state in celebrating February 25, 2025, as Baylor Day at the State Capitol; and</w:t>
      </w:r>
    </w:p>
    <w:p w:rsidR="003F3435" w:rsidRDefault="0032493E">
      <w:pPr>
        <w:spacing w:line="480" w:lineRule="auto"/>
        <w:ind w:firstLine="720"/>
        <w:jc w:val="both"/>
      </w:pPr>
      <w:r>
        <w:rPr>
          <w:b/>
        </w:rPr>
        <w:t xml:space="preserve">WHEREAS</w:t>
      </w:r>
      <w:r>
        <w:t xml:space="preserve">, The state's oldest university in continual operation, Baylor University was established by an act of the Congress of the Republic of Texas on February 1, 1845; and</w:t>
      </w:r>
    </w:p>
    <w:p w:rsidR="003F3435" w:rsidRDefault="0032493E">
      <w:pPr>
        <w:spacing w:line="480" w:lineRule="auto"/>
        <w:ind w:firstLine="720"/>
        <w:jc w:val="both"/>
      </w:pPr>
      <w:r>
        <w:rPr>
          <w:b/>
        </w:rPr>
        <w:t xml:space="preserve">WHEREAS</w:t>
      </w:r>
      <w:r>
        <w:t xml:space="preserve">, This private Christian university and acclaimed Research I institution offers baccalaureate, master's, and doctoral degrees that attract thousands of students from Texas and around the world; and</w:t>
      </w:r>
    </w:p>
    <w:p w:rsidR="003F3435" w:rsidRDefault="0032493E">
      <w:pPr>
        <w:spacing w:line="480" w:lineRule="auto"/>
        <w:ind w:firstLine="720"/>
        <w:jc w:val="both"/>
      </w:pPr>
      <w:r>
        <w:rPr>
          <w:b/>
        </w:rPr>
        <w:t xml:space="preserve">WHEREAS</w:t>
      </w:r>
      <w:r>
        <w:t xml:space="preserve">, The university is home to treasured traditions and hundreds of student organizations, and many of its exceptional athletic programs have won national championships; and</w:t>
      </w:r>
    </w:p>
    <w:p w:rsidR="003F3435" w:rsidRDefault="0032493E">
      <w:pPr>
        <w:spacing w:line="480" w:lineRule="auto"/>
        <w:ind w:firstLine="720"/>
        <w:jc w:val="both"/>
      </w:pPr>
      <w:r>
        <w:rPr>
          <w:b/>
        </w:rPr>
        <w:t xml:space="preserve">WHEREAS</w:t>
      </w:r>
      <w:r>
        <w:t xml:space="preserve">, Baylor University's combination of interdisciplinary research and faculty commitment to teaching and scholarship has served to create an institution with an international reputation for educational excellence, and it is indeed fitting that the school's many contributions to higher education in Texas be recognized and celebrated; now, therefore, be it</w:t>
      </w:r>
    </w:p>
    <w:p w:rsidR="003F3435" w:rsidRDefault="0032493E">
      <w:pPr>
        <w:spacing w:line="480" w:lineRule="auto"/>
        <w:ind w:firstLine="720"/>
        <w:jc w:val="both"/>
      </w:pPr>
      <w:r>
        <w:rPr>
          <w:b/>
        </w:rPr>
        <w:t xml:space="preserve">RESOLVED</w:t>
      </w:r>
      <w:r>
        <w:t xml:space="preserve">, That the Senate of the State of Texas, 89th Legislature, hereby commend Baylor University on its commitment to educating future leaders and extend to the university's students, faculty, and staff best wishes for a memorable and rewarding Baylor Day at the State Capitol; and, be it further</w:t>
      </w:r>
    </w:p>
    <w:p>
      <w:r>
        <w:br w:type="page"/>
      </w:r>
    </w:p>
    <w:p w:rsidR="003F3435" w:rsidRDefault="0032493E">
      <w:pPr>
        <w:spacing w:line="480" w:lineRule="auto"/>
        <w:ind w:firstLine="720"/>
        <w:jc w:val="both"/>
      </w:pPr>
      <w:r>
        <w:rPr>
          <w:b/>
        </w:rPr>
        <w:t xml:space="preserve">RESOLVED</w:t>
      </w:r>
      <w:r>
        <w:t xml:space="preserve">, That a copy of this Resolution be prepared in honor of this special occasion.</w:t>
      </w:r>
    </w:p>
    <w:p w:rsidR="003F3435" w:rsidRDefault="003F3435"/>
    <w:p w:rsidR="003F3435" w:rsidRDefault="0032493E">
      <w:pPr>
        <w:spacing w:line="480" w:lineRule="auto"/>
        <w:jc w:val="right"/>
      </w:pPr>
      <w:r>
        <w:t xml:space="preserve">Birdwell, Hancock, Hinojosa of Hidalgo</w:t>
      </w:r>
    </w:p>
    <w:p w:rsidR="003F3435" w:rsidRDefault="0032493E">
      <w:pPr>
        <w:jc w:val="right"/>
      </w:pPr>
      <w:r>
        <w:t xml:space="preserve">Parker, Paxton, West</w:t>
      </w:r>
    </w:p>
    <w:p w:rsidR="003F3435" w:rsidRDefault="0032493E">
      <w:pPr>
        <w:jc w:val="left"/>
        <w:tabs>
          <w:tab w:val="right" w:leader="none" w:pos="9350"/>
        </w:tabs>
      </w:pP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p>
    <w:p w:rsidR="003F3435" w:rsidRDefault="0032493E">
      <w:pPr>
        <w:ind w:start="5040"/>
        <w:jc w:val="left"/>
        <w:tabs>
          <w:tab w:val="right" w:leader="none" w:pos="9350"/>
        </w:tabs>
      </w:pPr>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February 25, 2025.</w:t>
      </w:r>
      <w:br w:type="text-wrapping" w:clear="all"/>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141</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