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8040493" w14:textId="77777777" w:rsidTr="00A3368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1484D" w14:paraId="2574B458" w14:textId="77777777">
            <w:pPr>
              <w:ind w:left="650"/>
              <w:jc w:val="center"/>
            </w:pPr>
            <w:r>
              <w:rPr>
                <w:b/>
              </w:rPr>
              <w:t>House Bill  449</w:t>
            </w:r>
          </w:p>
          <w:p w:rsidR="0091484D" w14:paraId="09376D10" w14:textId="77777777">
            <w:pPr>
              <w:ind w:left="650"/>
              <w:jc w:val="center"/>
            </w:pPr>
            <w:r>
              <w:t>Senate Amendments</w:t>
            </w:r>
          </w:p>
          <w:p w:rsidR="0091484D" w14:paraId="2E5FB12A" w14:textId="77777777">
            <w:pPr>
              <w:ind w:left="650"/>
              <w:jc w:val="center"/>
            </w:pPr>
            <w:r>
              <w:t>Section-by-Section Analysis</w:t>
            </w:r>
          </w:p>
          <w:p w:rsidR="0091484D" w14:paraId="281C747F" w14:textId="77777777">
            <w:pPr>
              <w:jc w:val="center"/>
            </w:pPr>
          </w:p>
        </w:tc>
      </w:tr>
      <w:tr w14:paraId="493747E3"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1484D" w14:paraId="4D306FEA" w14:textId="77777777">
            <w:pPr>
              <w:jc w:val="center"/>
            </w:pPr>
            <w:r>
              <w:t>HOUSE VERSION</w:t>
            </w:r>
          </w:p>
        </w:tc>
        <w:tc>
          <w:tcPr>
            <w:tcW w:w="1667" w:type="pct"/>
            <w:tcMar>
              <w:bottom w:w="188" w:type="dxa"/>
              <w:right w:w="0" w:type="dxa"/>
            </w:tcMar>
          </w:tcPr>
          <w:p w:rsidR="0091484D" w14:paraId="56424F3B" w14:textId="77777777">
            <w:pPr>
              <w:jc w:val="center"/>
            </w:pPr>
            <w:r>
              <w:t>SENATE VERSION (CS)</w:t>
            </w:r>
          </w:p>
        </w:tc>
        <w:tc>
          <w:tcPr>
            <w:tcW w:w="1667" w:type="pct"/>
            <w:tcMar>
              <w:bottom w:w="188" w:type="dxa"/>
              <w:right w:w="0" w:type="dxa"/>
            </w:tcMar>
          </w:tcPr>
          <w:p w:rsidR="0091484D" w14:paraId="48E66180" w14:textId="77777777">
            <w:pPr>
              <w:jc w:val="center"/>
            </w:pPr>
            <w:r>
              <w:t>CONFERENCE</w:t>
            </w:r>
          </w:p>
        </w:tc>
      </w:tr>
      <w:tr w14:paraId="0056C5A4" w14:textId="77777777">
        <w:tblPrEx>
          <w:tblW w:w="4820" w:type="pct"/>
          <w:tblInd w:w="6" w:type="dxa"/>
          <w:tblLayout w:type="fixed"/>
          <w:tblCellMar>
            <w:left w:w="0" w:type="dxa"/>
            <w:bottom w:w="288" w:type="dxa"/>
            <w:right w:w="720" w:type="dxa"/>
          </w:tblCellMar>
          <w:tblLook w:val="01E0"/>
        </w:tblPrEx>
        <w:tc>
          <w:tcPr>
            <w:tcW w:w="6473" w:type="dxa"/>
          </w:tcPr>
          <w:p w:rsidR="0091484D" w14:paraId="68CDA7E1" w14:textId="77777777">
            <w:pPr>
              <w:jc w:val="both"/>
            </w:pPr>
            <w:r>
              <w:t>SECTION 1.  The heading to Section 21.165, Penal Code, is amended to read as follows:</w:t>
            </w:r>
          </w:p>
          <w:p w:rsidR="0091484D" w14:paraId="34AE4977" w14:textId="77777777">
            <w:pPr>
              <w:jc w:val="both"/>
            </w:pPr>
            <w:r>
              <w:t xml:space="preserve">Sec. 21.165.  UNLAWFUL PRODUCTION OR DISTRIBUTION OF CERTAIN SEXUALLY EXPLICIT </w:t>
            </w:r>
            <w:r w:rsidRPr="009272A0">
              <w:rPr>
                <w:highlight w:val="lightGray"/>
                <w:u w:val="single"/>
              </w:rPr>
              <w:t>IMAGES OR</w:t>
            </w:r>
            <w:r>
              <w:t xml:space="preserve"> VIDEOS.</w:t>
            </w:r>
          </w:p>
          <w:p w:rsidR="0091484D" w14:paraId="1D453532" w14:textId="77777777">
            <w:pPr>
              <w:jc w:val="both"/>
            </w:pPr>
          </w:p>
        </w:tc>
        <w:tc>
          <w:tcPr>
            <w:tcW w:w="6480" w:type="dxa"/>
          </w:tcPr>
          <w:p w:rsidR="0091484D" w14:paraId="03168646" w14:textId="77777777">
            <w:pPr>
              <w:jc w:val="both"/>
            </w:pPr>
            <w:r>
              <w:t>SECTION 1.  The heading to Section 21.165, Penal Code, is amended to read as follows:</w:t>
            </w:r>
          </w:p>
          <w:p w:rsidR="0091484D" w14:paraId="1229ED5F" w14:textId="77777777">
            <w:pPr>
              <w:jc w:val="both"/>
            </w:pPr>
            <w:r>
              <w:t xml:space="preserve">Sec. 21.165.  UNLAWFUL PRODUCTION OR DISTRIBUTION OF CERTAIN SEXUALLY EXPLICIT </w:t>
            </w:r>
            <w:r w:rsidRPr="009272A0">
              <w:rPr>
                <w:highlight w:val="lightGray"/>
                <w:u w:val="single"/>
              </w:rPr>
              <w:t>MEDIA</w:t>
            </w:r>
            <w:r>
              <w:t xml:space="preserve"> [</w:t>
            </w:r>
            <w:r>
              <w:rPr>
                <w:strike/>
              </w:rPr>
              <w:t>VIDEOS</w:t>
            </w:r>
            <w:r>
              <w:t>].</w:t>
            </w:r>
          </w:p>
          <w:p w:rsidR="0091484D" w14:paraId="6D8402FE" w14:textId="77777777">
            <w:pPr>
              <w:jc w:val="both"/>
            </w:pPr>
          </w:p>
        </w:tc>
        <w:tc>
          <w:tcPr>
            <w:tcW w:w="5760" w:type="dxa"/>
          </w:tcPr>
          <w:p w:rsidR="0091484D" w14:paraId="7C73C4ED" w14:textId="77777777">
            <w:pPr>
              <w:jc w:val="both"/>
            </w:pPr>
          </w:p>
        </w:tc>
      </w:tr>
      <w:tr w14:paraId="76B43A59" w14:textId="77777777">
        <w:tblPrEx>
          <w:tblW w:w="4820" w:type="pct"/>
          <w:tblInd w:w="6" w:type="dxa"/>
          <w:tblLayout w:type="fixed"/>
          <w:tblCellMar>
            <w:left w:w="0" w:type="dxa"/>
            <w:bottom w:w="288" w:type="dxa"/>
            <w:right w:w="720" w:type="dxa"/>
          </w:tblCellMar>
          <w:tblLook w:val="01E0"/>
        </w:tblPrEx>
        <w:tc>
          <w:tcPr>
            <w:tcW w:w="6473" w:type="dxa"/>
          </w:tcPr>
          <w:p w:rsidR="0091484D" w14:paraId="1BE8DCB4" w14:textId="77777777">
            <w:pPr>
              <w:jc w:val="both"/>
            </w:pPr>
            <w:r>
              <w:t>SECTION 2.  Section 21.165(a), Penal Code, is amended by amending Subdivision (1) and adding Subdivision (1-a) to read as follows:</w:t>
            </w:r>
          </w:p>
          <w:p w:rsidR="0091484D" w:rsidP="009272A0" w14:paraId="4F679ABE" w14:textId="0B67CB69">
            <w:pPr>
              <w:jc w:val="both"/>
              <w:rPr>
                <w:u w:val="single"/>
              </w:rPr>
            </w:pPr>
            <w:r w:rsidRPr="008A0BFE">
              <w:rPr>
                <w:highlight w:val="lightGray"/>
                <w:u w:val="single"/>
              </w:rPr>
              <w:t xml:space="preserve">(1) </w:t>
            </w:r>
            <w:r w:rsidRPr="008A0BFE" w:rsidR="002B2C96">
              <w:rPr>
                <w:highlight w:val="lightGray"/>
                <w:u w:val="single"/>
              </w:rPr>
              <w:t>"Deep fake image" means an image, created with the intent to deceive, that appears to depict a real person performing an action that did not occur in reality</w:t>
            </w:r>
            <w:r w:rsidR="002B2C96">
              <w:rPr>
                <w:u w:val="single"/>
              </w:rPr>
              <w:t>.</w:t>
            </w:r>
          </w:p>
          <w:p w:rsidR="0091484D" w14:paraId="54A83979" w14:textId="77777777">
            <w:pPr>
              <w:jc w:val="both"/>
            </w:pPr>
            <w:r>
              <w:rPr>
                <w:u w:val="single"/>
              </w:rPr>
              <w:t>(1-a)</w:t>
            </w:r>
            <w:r>
              <w:t xml:space="preserve">  "Deep fake </w:t>
            </w:r>
            <w:r w:rsidRPr="008A0BFE">
              <w:rPr>
                <w:highlight w:val="lightGray"/>
              </w:rPr>
              <w:t xml:space="preserve">video" means a video, created with the intent to deceive, that appears </w:t>
            </w:r>
            <w:r w:rsidRPr="00C87ACD">
              <w:rPr>
                <w:highlight w:val="lightGray"/>
              </w:rPr>
              <w:t>to depict a real person</w:t>
            </w:r>
            <w:r>
              <w:t xml:space="preserve"> performing an action that did not occur in reality.</w:t>
            </w:r>
          </w:p>
          <w:p w:rsidR="0091484D" w14:paraId="54B1B79D" w14:textId="77777777">
            <w:pPr>
              <w:jc w:val="both"/>
            </w:pPr>
          </w:p>
        </w:tc>
        <w:tc>
          <w:tcPr>
            <w:tcW w:w="6480" w:type="dxa"/>
          </w:tcPr>
          <w:p w:rsidR="0091484D" w14:paraId="40DDE803" w14:textId="77777777">
            <w:pPr>
              <w:jc w:val="both"/>
            </w:pPr>
            <w:r>
              <w:t>SECTION 2.  Section 21.165(a)(1), Penal Code, is amended to read as follows:</w:t>
            </w:r>
          </w:p>
          <w:p w:rsidR="009272A0" w14:paraId="2DE899F0" w14:textId="77777777">
            <w:pPr>
              <w:jc w:val="both"/>
            </w:pPr>
          </w:p>
          <w:p w:rsidR="008A0BFE" w14:paraId="6E3E5B16" w14:textId="77777777">
            <w:pPr>
              <w:jc w:val="both"/>
            </w:pPr>
          </w:p>
          <w:p w:rsidR="008A0BFE" w14:paraId="55AC1EAB" w14:textId="77777777">
            <w:pPr>
              <w:jc w:val="both"/>
            </w:pPr>
          </w:p>
          <w:p w:rsidR="008A0BFE" w14:paraId="6A4525AE" w14:textId="77777777">
            <w:pPr>
              <w:jc w:val="both"/>
            </w:pPr>
          </w:p>
          <w:p w:rsidR="0091484D" w14:paraId="1C1A9D19" w14:textId="3B0E3D00">
            <w:pPr>
              <w:jc w:val="both"/>
            </w:pPr>
            <w:r>
              <w:t xml:space="preserve">(1)  "Deep fake </w:t>
            </w:r>
            <w:r w:rsidRPr="008A0BFE">
              <w:rPr>
                <w:highlight w:val="lightGray"/>
                <w:u w:val="single"/>
              </w:rPr>
              <w:t>media</w:t>
            </w:r>
            <w:r w:rsidRPr="008A0BFE">
              <w:rPr>
                <w:highlight w:val="lightGray"/>
              </w:rPr>
              <w:t xml:space="preserve"> [</w:t>
            </w:r>
            <w:r w:rsidRPr="008A0BFE">
              <w:rPr>
                <w:strike/>
                <w:highlight w:val="lightGray"/>
              </w:rPr>
              <w:t>video</w:t>
            </w:r>
            <w:r w:rsidRPr="008A0BFE">
              <w:rPr>
                <w:highlight w:val="lightGray"/>
              </w:rPr>
              <w:t xml:space="preserve">]" means </w:t>
            </w:r>
            <w:r w:rsidRPr="008A0BFE">
              <w:rPr>
                <w:highlight w:val="lightGray"/>
                <w:u w:val="single"/>
              </w:rPr>
              <w:t>a visual depiction</w:t>
            </w:r>
            <w:r w:rsidRPr="008A0BFE">
              <w:rPr>
                <w:highlight w:val="lightGray"/>
              </w:rPr>
              <w:t xml:space="preserve"> [</w:t>
            </w:r>
            <w:r w:rsidRPr="008A0BFE">
              <w:rPr>
                <w:strike/>
                <w:highlight w:val="lightGray"/>
              </w:rPr>
              <w:t>a video,</w:t>
            </w:r>
            <w:r w:rsidRPr="008A0BFE">
              <w:rPr>
                <w:highlight w:val="lightGray"/>
              </w:rPr>
              <w:t xml:space="preserve">] created </w:t>
            </w:r>
            <w:r w:rsidRPr="008A0BFE">
              <w:rPr>
                <w:highlight w:val="lightGray"/>
                <w:u w:val="single"/>
              </w:rPr>
              <w:t>or altered through</w:t>
            </w:r>
            <w:r w:rsidRPr="008A0BFE">
              <w:rPr>
                <w:highlight w:val="lightGray"/>
              </w:rPr>
              <w:t xml:space="preserve"> [</w:t>
            </w:r>
            <w:r w:rsidRPr="008A0BFE">
              <w:rPr>
                <w:strike/>
                <w:highlight w:val="lightGray"/>
              </w:rPr>
              <w:t>with</w:t>
            </w:r>
            <w:r w:rsidRPr="008A0BFE">
              <w:rPr>
                <w:highlight w:val="lightGray"/>
              </w:rPr>
              <w:t xml:space="preserve">] the </w:t>
            </w:r>
            <w:r w:rsidRPr="008A0BFE">
              <w:rPr>
                <w:highlight w:val="lightGray"/>
                <w:u w:val="single"/>
              </w:rPr>
              <w:t>use of software, machine learning, artificial intelligence, or any other computer-generated or technological means, including by adapting, modifying, manipulating, or altering an authentic visual depiction manually or through an automated process</w:t>
            </w:r>
            <w:r w:rsidRPr="008A0BFE">
              <w:rPr>
                <w:highlight w:val="lightGray"/>
              </w:rPr>
              <w:t xml:space="preserve"> [</w:t>
            </w:r>
            <w:r w:rsidRPr="008A0BFE">
              <w:rPr>
                <w:strike/>
                <w:highlight w:val="lightGray"/>
              </w:rPr>
              <w:t>intent to deceive</w:t>
            </w:r>
            <w:r w:rsidRPr="008A0BFE">
              <w:rPr>
                <w:highlight w:val="lightGray"/>
              </w:rPr>
              <w:t xml:space="preserve">], that appears </w:t>
            </w:r>
            <w:r w:rsidRPr="008A0BFE">
              <w:rPr>
                <w:highlight w:val="lightGray"/>
                <w:u w:val="single"/>
              </w:rPr>
              <w:t>to a reasonable person</w:t>
            </w:r>
            <w:r w:rsidRPr="008A0BFE">
              <w:rPr>
                <w:highlight w:val="lightGray"/>
              </w:rPr>
              <w:t xml:space="preserve"> to depict a real person</w:t>
            </w:r>
            <w:r w:rsidRPr="008A0BFE">
              <w:rPr>
                <w:highlight w:val="lightGray"/>
                <w:u w:val="single"/>
              </w:rPr>
              <w:t xml:space="preserve">, indistinguishable from an authentic </w:t>
            </w:r>
            <w:r w:rsidRPr="00C87ACD">
              <w:rPr>
                <w:highlight w:val="lightGray"/>
                <w:u w:val="single"/>
              </w:rPr>
              <w:t>visual depiction of the real person,</w:t>
            </w:r>
            <w:r>
              <w:t xml:space="preserve"> performing an action that did not occur in reality.</w:t>
            </w:r>
          </w:p>
          <w:p w:rsidR="0091484D" w14:paraId="44099209" w14:textId="77777777">
            <w:pPr>
              <w:jc w:val="both"/>
            </w:pPr>
          </w:p>
        </w:tc>
        <w:tc>
          <w:tcPr>
            <w:tcW w:w="5760" w:type="dxa"/>
          </w:tcPr>
          <w:p w:rsidR="0091484D" w14:paraId="3E3447D3" w14:textId="77777777">
            <w:pPr>
              <w:jc w:val="both"/>
            </w:pPr>
          </w:p>
        </w:tc>
      </w:tr>
      <w:tr w14:paraId="19E8A663" w14:textId="77777777">
        <w:tblPrEx>
          <w:tblW w:w="4820" w:type="pct"/>
          <w:tblInd w:w="6" w:type="dxa"/>
          <w:tblLayout w:type="fixed"/>
          <w:tblCellMar>
            <w:left w:w="0" w:type="dxa"/>
            <w:bottom w:w="288" w:type="dxa"/>
            <w:right w:w="720" w:type="dxa"/>
          </w:tblCellMar>
          <w:tblLook w:val="01E0"/>
        </w:tblPrEx>
        <w:tc>
          <w:tcPr>
            <w:tcW w:w="6473" w:type="dxa"/>
          </w:tcPr>
          <w:p w:rsidR="0091484D" w14:paraId="7B2F5A38" w14:textId="77777777">
            <w:pPr>
              <w:jc w:val="both"/>
            </w:pPr>
            <w:r>
              <w:t>SECTION 3.  Section 21.165(b), Penal Code, is amended to read as follows:</w:t>
            </w:r>
          </w:p>
          <w:p w:rsidR="0091484D" w14:paraId="62A51A24" w14:textId="77777777">
            <w:pPr>
              <w:jc w:val="both"/>
            </w:pPr>
            <w:r>
              <w:t xml:space="preserve">(b)  A person commits an offense if, without the effective consent of the person appearing to be depicted, the person knowingly produces or distributes by electronic means a deep fake </w:t>
            </w:r>
            <w:r w:rsidRPr="008A0BFE">
              <w:rPr>
                <w:highlight w:val="lightGray"/>
                <w:u w:val="single"/>
              </w:rPr>
              <w:t>image or deep fake</w:t>
            </w:r>
            <w:r w:rsidRPr="008A0BFE">
              <w:rPr>
                <w:highlight w:val="lightGray"/>
              </w:rPr>
              <w:t xml:space="preserve"> video</w:t>
            </w:r>
            <w:r>
              <w:t xml:space="preserve"> that appears to depict the </w:t>
            </w:r>
            <w:r>
              <w:t>person with the person's intimate parts exposed or engaged in sexual conduct.</w:t>
            </w:r>
          </w:p>
          <w:p w:rsidR="0091484D" w14:paraId="72E8C465" w14:textId="77777777">
            <w:pPr>
              <w:jc w:val="both"/>
            </w:pPr>
          </w:p>
        </w:tc>
        <w:tc>
          <w:tcPr>
            <w:tcW w:w="6480" w:type="dxa"/>
          </w:tcPr>
          <w:p w:rsidR="0091484D" w14:paraId="66C3576B" w14:textId="77777777">
            <w:pPr>
              <w:jc w:val="both"/>
            </w:pPr>
            <w:r>
              <w:t>SECTION 3.  Section 21.165(b), Penal Code, is amended to read as follows:</w:t>
            </w:r>
          </w:p>
          <w:p w:rsidR="0091484D" w14:paraId="6EFD801B" w14:textId="77777777">
            <w:pPr>
              <w:jc w:val="both"/>
            </w:pPr>
            <w:r>
              <w:t>(b)  A person commits an offense if, without the effective consent of the person appearing to be depicted, the person knowingly produces or distributes by electronic means [</w:t>
            </w:r>
            <w:r>
              <w:rPr>
                <w:strike/>
              </w:rPr>
              <w:t>a</w:t>
            </w:r>
            <w:r>
              <w:t xml:space="preserve">] deep </w:t>
            </w:r>
            <w:r w:rsidRPr="008A0BFE">
              <w:t xml:space="preserve">fake </w:t>
            </w:r>
            <w:r w:rsidRPr="008A0BFE">
              <w:rPr>
                <w:highlight w:val="lightGray"/>
                <w:u w:val="single"/>
              </w:rPr>
              <w:t>media</w:t>
            </w:r>
            <w:r w:rsidRPr="008A0BFE">
              <w:rPr>
                <w:highlight w:val="lightGray"/>
              </w:rPr>
              <w:t xml:space="preserve"> [</w:t>
            </w:r>
            <w:r w:rsidRPr="008A0BFE">
              <w:rPr>
                <w:strike/>
                <w:highlight w:val="lightGray"/>
              </w:rPr>
              <w:t>video</w:t>
            </w:r>
            <w:r w:rsidRPr="008A0BFE">
              <w:rPr>
                <w:highlight w:val="lightGray"/>
              </w:rPr>
              <w:t>]</w:t>
            </w:r>
            <w:r>
              <w:t xml:space="preserve"> that appears to depict the person </w:t>
            </w:r>
            <w:r>
              <w:t>with the person's intimate parts exposed or engaged in sexual conduct.</w:t>
            </w:r>
          </w:p>
          <w:p w:rsidR="0091484D" w14:paraId="0E287CA7" w14:textId="77777777">
            <w:pPr>
              <w:jc w:val="both"/>
            </w:pPr>
          </w:p>
        </w:tc>
        <w:tc>
          <w:tcPr>
            <w:tcW w:w="5760" w:type="dxa"/>
          </w:tcPr>
          <w:p w:rsidR="0091484D" w14:paraId="4242DB6C" w14:textId="77777777">
            <w:pPr>
              <w:jc w:val="both"/>
            </w:pPr>
          </w:p>
        </w:tc>
      </w:tr>
      <w:tr w14:paraId="3E39D18D" w14:textId="77777777">
        <w:tblPrEx>
          <w:tblW w:w="4820" w:type="pct"/>
          <w:tblInd w:w="6" w:type="dxa"/>
          <w:tblLayout w:type="fixed"/>
          <w:tblCellMar>
            <w:left w:w="0" w:type="dxa"/>
            <w:bottom w:w="288" w:type="dxa"/>
            <w:right w:w="720" w:type="dxa"/>
          </w:tblCellMar>
          <w:tblLook w:val="01E0"/>
        </w:tblPrEx>
        <w:tc>
          <w:tcPr>
            <w:tcW w:w="6473" w:type="dxa"/>
          </w:tcPr>
          <w:p w:rsidR="0091484D" w14:paraId="0D43E9E0" w14:textId="77777777">
            <w:pPr>
              <w:jc w:val="both"/>
            </w:pPr>
            <w:r>
              <w:t>SECTION 4.  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91484D" w14:paraId="016FFBEA" w14:textId="77777777">
            <w:pPr>
              <w:jc w:val="both"/>
            </w:pPr>
          </w:p>
        </w:tc>
        <w:tc>
          <w:tcPr>
            <w:tcW w:w="6480" w:type="dxa"/>
          </w:tcPr>
          <w:p w:rsidR="0091484D" w14:paraId="401FE2B3" w14:textId="77777777">
            <w:pPr>
              <w:jc w:val="both"/>
            </w:pPr>
            <w:r>
              <w:t>SECTION 4. Same as House version.</w:t>
            </w:r>
          </w:p>
          <w:p w:rsidR="0091484D" w14:paraId="2248CAB1" w14:textId="77777777">
            <w:pPr>
              <w:jc w:val="both"/>
            </w:pPr>
          </w:p>
          <w:p w:rsidR="0091484D" w14:paraId="5D94A930" w14:textId="77777777">
            <w:pPr>
              <w:jc w:val="both"/>
            </w:pPr>
          </w:p>
        </w:tc>
        <w:tc>
          <w:tcPr>
            <w:tcW w:w="5760" w:type="dxa"/>
          </w:tcPr>
          <w:p w:rsidR="0091484D" w14:paraId="2B2B7BD1" w14:textId="77777777">
            <w:pPr>
              <w:jc w:val="both"/>
            </w:pPr>
          </w:p>
        </w:tc>
      </w:tr>
      <w:tr w14:paraId="07F5D626" w14:textId="77777777">
        <w:tblPrEx>
          <w:tblW w:w="4820" w:type="pct"/>
          <w:tblInd w:w="6" w:type="dxa"/>
          <w:tblLayout w:type="fixed"/>
          <w:tblCellMar>
            <w:left w:w="0" w:type="dxa"/>
            <w:bottom w:w="288" w:type="dxa"/>
            <w:right w:w="720" w:type="dxa"/>
          </w:tblCellMar>
          <w:tblLook w:val="01E0"/>
        </w:tblPrEx>
        <w:tc>
          <w:tcPr>
            <w:tcW w:w="6473" w:type="dxa"/>
          </w:tcPr>
          <w:p w:rsidR="0091484D" w14:paraId="4B28D2C8" w14:textId="77777777">
            <w:pPr>
              <w:jc w:val="both"/>
            </w:pPr>
            <w:r>
              <w:t>SECTION 5.  This Act takes effect September 1, 2025.</w:t>
            </w:r>
          </w:p>
          <w:p w:rsidR="0091484D" w14:paraId="782B2436" w14:textId="77777777">
            <w:pPr>
              <w:jc w:val="both"/>
            </w:pPr>
          </w:p>
        </w:tc>
        <w:tc>
          <w:tcPr>
            <w:tcW w:w="6480" w:type="dxa"/>
          </w:tcPr>
          <w:p w:rsidR="0091484D" w14:paraId="2A19187D" w14:textId="77777777">
            <w:pPr>
              <w:jc w:val="both"/>
            </w:pPr>
            <w:r>
              <w:t>SECTION 5. Same as House version.</w:t>
            </w:r>
          </w:p>
          <w:p w:rsidR="0091484D" w14:paraId="1FCD4A67" w14:textId="77777777">
            <w:pPr>
              <w:jc w:val="both"/>
            </w:pPr>
          </w:p>
          <w:p w:rsidR="0091484D" w14:paraId="21AC26D7" w14:textId="77777777">
            <w:pPr>
              <w:jc w:val="both"/>
            </w:pPr>
          </w:p>
        </w:tc>
        <w:tc>
          <w:tcPr>
            <w:tcW w:w="5760" w:type="dxa"/>
          </w:tcPr>
          <w:p w:rsidR="0091484D" w14:paraId="645ABC47" w14:textId="77777777">
            <w:pPr>
              <w:jc w:val="both"/>
            </w:pPr>
          </w:p>
        </w:tc>
      </w:tr>
    </w:tbl>
    <w:p w:rsidR="002B2C96" w14:paraId="7D2527EC" w14:textId="77777777"/>
    <w:sectPr w:rsidSect="0091484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68F" w14:paraId="52F6E4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84D" w14:paraId="50B809ED" w14:textId="1A819866">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2B2C96">
      <w:tab/>
    </w:r>
    <w:r>
      <w:fldChar w:fldCharType="begin"/>
    </w:r>
    <w:r w:rsidR="002B2C96">
      <w:instrText xml:space="preserve"> PAGE </w:instrText>
    </w:r>
    <w:r>
      <w:fldChar w:fldCharType="separate"/>
    </w:r>
    <w:r w:rsidR="002B2C96">
      <w:t>2</w:t>
    </w:r>
    <w:r>
      <w:fldChar w:fldCharType="end"/>
    </w:r>
    <w:r w:rsidR="002B2C96">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68F" w14:paraId="7D8043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68F" w14:paraId="64E8F5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68F" w14:paraId="59BC2F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68F" w14:paraId="4056DF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CC5123"/>
    <w:multiLevelType w:val="hybridMultilevel"/>
    <w:tmpl w:val="BC885462"/>
    <w:lvl w:ilvl="0">
      <w:start w:val="1"/>
      <w:numFmt w:val="decimal"/>
      <w:lvlText w:val="(%1)"/>
      <w:lvlJc w:val="left"/>
      <w:pPr>
        <w:ind w:left="728" w:hanging="368"/>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4D"/>
    <w:rsid w:val="00125708"/>
    <w:rsid w:val="00217945"/>
    <w:rsid w:val="002B2C96"/>
    <w:rsid w:val="00543C3E"/>
    <w:rsid w:val="006F3514"/>
    <w:rsid w:val="007B37AB"/>
    <w:rsid w:val="008A0BFE"/>
    <w:rsid w:val="0091484D"/>
    <w:rsid w:val="009272A0"/>
    <w:rsid w:val="00A3368F"/>
    <w:rsid w:val="00B51944"/>
    <w:rsid w:val="00C87A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DDA66F-9401-4E3B-96F5-1CD14B52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4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68F"/>
    <w:pPr>
      <w:tabs>
        <w:tab w:val="center" w:pos="4680"/>
        <w:tab w:val="right" w:pos="9360"/>
      </w:tabs>
    </w:pPr>
  </w:style>
  <w:style w:type="character" w:customStyle="1" w:styleId="HeaderChar">
    <w:name w:val="Header Char"/>
    <w:basedOn w:val="DefaultParagraphFont"/>
    <w:link w:val="Header"/>
    <w:uiPriority w:val="99"/>
    <w:rsid w:val="00A3368F"/>
    <w:rPr>
      <w:sz w:val="22"/>
    </w:rPr>
  </w:style>
  <w:style w:type="paragraph" w:styleId="Footer">
    <w:name w:val="footer"/>
    <w:basedOn w:val="Normal"/>
    <w:link w:val="FooterChar"/>
    <w:uiPriority w:val="99"/>
    <w:unhideWhenUsed/>
    <w:rsid w:val="00A3368F"/>
    <w:pPr>
      <w:tabs>
        <w:tab w:val="center" w:pos="4680"/>
        <w:tab w:val="right" w:pos="9360"/>
      </w:tabs>
    </w:pPr>
  </w:style>
  <w:style w:type="character" w:customStyle="1" w:styleId="FooterChar">
    <w:name w:val="Footer Char"/>
    <w:basedOn w:val="DefaultParagraphFont"/>
    <w:link w:val="Footer"/>
    <w:uiPriority w:val="99"/>
    <w:rsid w:val="00A336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HB449-SAA</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HB449-SAA</dc:title>
  <dc:creator>John Mitchell Skinner</dc:creator>
  <cp:lastModifiedBy>Shannon Berry</cp:lastModifiedBy>
  <cp:revision>2</cp:revision>
  <dcterms:created xsi:type="dcterms:W3CDTF">2025-05-23T18:57:00Z</dcterms:created>
  <dcterms:modified xsi:type="dcterms:W3CDTF">2025-05-23T18:57:00Z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