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5E3A91C7" w14:textId="77777777" w:rsidTr="00F86F11">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6179F9" w14:paraId="4A1639F4" w14:textId="77777777">
            <w:pPr>
              <w:ind w:left="650"/>
              <w:jc w:val="center"/>
            </w:pPr>
            <w:r>
              <w:rPr>
                <w:b/>
              </w:rPr>
              <w:t>House Bill  1522</w:t>
            </w:r>
          </w:p>
          <w:p w:rsidR="006179F9" w14:paraId="51BA2446" w14:textId="77777777">
            <w:pPr>
              <w:ind w:left="650"/>
              <w:jc w:val="center"/>
            </w:pPr>
            <w:r>
              <w:t>Senate Amendments</w:t>
            </w:r>
          </w:p>
          <w:p w:rsidR="006179F9" w14:paraId="6D0E7B13" w14:textId="77777777">
            <w:pPr>
              <w:ind w:left="650"/>
              <w:jc w:val="center"/>
            </w:pPr>
            <w:r>
              <w:t>Section-by-Section Analysis</w:t>
            </w:r>
          </w:p>
          <w:p w:rsidR="006179F9" w14:paraId="5F948C73" w14:textId="77777777">
            <w:pPr>
              <w:jc w:val="center"/>
            </w:pPr>
          </w:p>
        </w:tc>
      </w:tr>
      <w:tr w14:paraId="64419A50"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6179F9" w14:paraId="07F76559" w14:textId="77777777">
            <w:pPr>
              <w:jc w:val="center"/>
            </w:pPr>
            <w:r>
              <w:t>HOUSE VERSION</w:t>
            </w:r>
          </w:p>
        </w:tc>
        <w:tc>
          <w:tcPr>
            <w:tcW w:w="1667" w:type="pct"/>
            <w:tcMar>
              <w:bottom w:w="188" w:type="dxa"/>
              <w:right w:w="0" w:type="dxa"/>
            </w:tcMar>
          </w:tcPr>
          <w:p w:rsidR="006179F9" w14:paraId="38F7C9F2" w14:textId="77777777">
            <w:pPr>
              <w:jc w:val="center"/>
            </w:pPr>
            <w:r>
              <w:t>SENATE VERSION (CS)</w:t>
            </w:r>
          </w:p>
        </w:tc>
        <w:tc>
          <w:tcPr>
            <w:tcW w:w="1667" w:type="pct"/>
            <w:tcMar>
              <w:bottom w:w="188" w:type="dxa"/>
              <w:right w:w="0" w:type="dxa"/>
            </w:tcMar>
          </w:tcPr>
          <w:p w:rsidR="006179F9" w14:paraId="150B0EC0" w14:textId="77777777">
            <w:pPr>
              <w:jc w:val="center"/>
            </w:pPr>
            <w:r>
              <w:t>CONFERENCE</w:t>
            </w:r>
          </w:p>
        </w:tc>
      </w:tr>
      <w:tr w14:paraId="32FDA1FB" w14:textId="77777777">
        <w:tblPrEx>
          <w:tblW w:w="4820" w:type="pct"/>
          <w:tblInd w:w="6" w:type="dxa"/>
          <w:tblLayout w:type="fixed"/>
          <w:tblCellMar>
            <w:left w:w="0" w:type="dxa"/>
            <w:bottom w:w="288" w:type="dxa"/>
            <w:right w:w="720" w:type="dxa"/>
          </w:tblCellMar>
          <w:tblLook w:val="01E0"/>
        </w:tblPrEx>
        <w:tc>
          <w:tcPr>
            <w:tcW w:w="6473" w:type="dxa"/>
          </w:tcPr>
          <w:p w:rsidR="006179F9" w14:paraId="43C9E29A" w14:textId="77777777">
            <w:pPr>
              <w:jc w:val="both"/>
            </w:pPr>
            <w:r>
              <w:t>SECTION 1.  The heading to Section 551.043, Government Code, is amended to read as follows:</w:t>
            </w:r>
          </w:p>
          <w:p w:rsidR="006179F9" w14:paraId="3046B5BE" w14:textId="14E96C61">
            <w:pPr>
              <w:jc w:val="both"/>
            </w:pPr>
            <w:r>
              <w:t xml:space="preserve">Sec. 551.043.  TIME AND ACCESSIBILITY OF NOTICE; </w:t>
            </w:r>
            <w:r>
              <w:rPr>
                <w:u w:val="single"/>
              </w:rPr>
              <w:t>POSTING OF BUDGET;</w:t>
            </w:r>
            <w:r>
              <w:t xml:space="preserve"> GENERAL RULE.</w:t>
            </w:r>
          </w:p>
        </w:tc>
        <w:tc>
          <w:tcPr>
            <w:tcW w:w="6480" w:type="dxa"/>
          </w:tcPr>
          <w:p w:rsidR="006179F9" w14:paraId="23B715AA" w14:textId="77777777">
            <w:pPr>
              <w:jc w:val="both"/>
            </w:pPr>
            <w:r>
              <w:t>SECTION 1. Same as House version.</w:t>
            </w:r>
          </w:p>
          <w:p w:rsidR="006179F9" w14:paraId="41C6D3DA" w14:textId="77777777">
            <w:pPr>
              <w:jc w:val="both"/>
            </w:pPr>
          </w:p>
          <w:p w:rsidR="006179F9" w14:paraId="03BA3BC6" w14:textId="77777777">
            <w:pPr>
              <w:jc w:val="both"/>
            </w:pPr>
          </w:p>
        </w:tc>
        <w:tc>
          <w:tcPr>
            <w:tcW w:w="5760" w:type="dxa"/>
          </w:tcPr>
          <w:p w:rsidR="006179F9" w14:paraId="1A93CBC9" w14:textId="77777777">
            <w:pPr>
              <w:jc w:val="both"/>
            </w:pPr>
          </w:p>
        </w:tc>
      </w:tr>
      <w:tr w14:paraId="288D8689" w14:textId="77777777">
        <w:tblPrEx>
          <w:tblW w:w="4820" w:type="pct"/>
          <w:tblInd w:w="6" w:type="dxa"/>
          <w:tblLayout w:type="fixed"/>
          <w:tblCellMar>
            <w:left w:w="0" w:type="dxa"/>
            <w:bottom w:w="288" w:type="dxa"/>
            <w:right w:w="720" w:type="dxa"/>
          </w:tblCellMar>
          <w:tblLook w:val="01E0"/>
        </w:tblPrEx>
        <w:tc>
          <w:tcPr>
            <w:tcW w:w="6473" w:type="dxa"/>
          </w:tcPr>
          <w:p w:rsidR="006179F9" w14:paraId="473BEA5B" w14:textId="77777777">
            <w:pPr>
              <w:jc w:val="both"/>
            </w:pPr>
            <w:r>
              <w:t>SECTION 2.  Section 551.043, Government Code, is amended by amending Subsection (a) and adding Subsections (c) and (c-1) to read as follows:</w:t>
            </w:r>
          </w:p>
          <w:p w:rsidR="006179F9" w14:paraId="609A8C88" w14:textId="77777777">
            <w:pPr>
              <w:jc w:val="both"/>
            </w:pPr>
            <w:r>
              <w:t xml:space="preserve">(a)  The notice of a meeting of a governmental body must be posted in a place readily accessible to the general public at all times for at least </w:t>
            </w:r>
            <w:r>
              <w:rPr>
                <w:u w:val="single"/>
              </w:rPr>
              <w:t>three business days</w:t>
            </w:r>
            <w:r>
              <w:t xml:space="preserve"> [</w:t>
            </w:r>
            <w:r>
              <w:rPr>
                <w:strike/>
              </w:rPr>
              <w:t>72 hours</w:t>
            </w:r>
            <w:r>
              <w:t xml:space="preserve">] before the scheduled </w:t>
            </w:r>
            <w:r>
              <w:rPr>
                <w:u w:val="single"/>
              </w:rPr>
              <w:t>date</w:t>
            </w:r>
            <w:r>
              <w:t xml:space="preserve"> [</w:t>
            </w:r>
            <w:r>
              <w:rPr>
                <w:strike/>
              </w:rPr>
              <w:t>time</w:t>
            </w:r>
            <w:r>
              <w:t xml:space="preserve">] of the meeting, except as provided by Sections </w:t>
            </w:r>
            <w:r>
              <w:rPr>
                <w:u w:val="single"/>
              </w:rPr>
              <w:t>551.044, 551.045, 551.046, and 551.1281</w:t>
            </w:r>
            <w:r>
              <w:t xml:space="preserve"> [</w:t>
            </w:r>
            <w:r>
              <w:rPr>
                <w:strike/>
              </w:rPr>
              <w:t>551.044-551.046</w:t>
            </w:r>
            <w:r>
              <w:t>].</w:t>
            </w:r>
          </w:p>
          <w:p w:rsidR="006179F9" w14:paraId="240E37B1" w14:textId="77777777">
            <w:pPr>
              <w:jc w:val="both"/>
            </w:pPr>
            <w:r>
              <w:rPr>
                <w:u w:val="single"/>
              </w:rPr>
              <w:t>(c)  The notice of a meeting required to be posted under Subsection (a) at which a governmental body will discuss or adopt a budget for the governmental body must include:</w:t>
            </w:r>
          </w:p>
          <w:p w:rsidR="006179F9" w14:paraId="507B458F" w14:textId="77777777">
            <w:pPr>
              <w:jc w:val="both"/>
            </w:pPr>
            <w:r>
              <w:rPr>
                <w:u w:val="single"/>
              </w:rPr>
              <w:t xml:space="preserve">(1)  a physical copy of the </w:t>
            </w:r>
            <w:r w:rsidRPr="00F86F11">
              <w:rPr>
                <w:highlight w:val="lightGray"/>
                <w:u w:val="single"/>
              </w:rPr>
              <w:t>budget</w:t>
            </w:r>
            <w:r>
              <w:rPr>
                <w:u w:val="single"/>
              </w:rPr>
              <w:t xml:space="preserve"> unless the governmental body has made the </w:t>
            </w:r>
            <w:r w:rsidRPr="00F86F11">
              <w:rPr>
                <w:highlight w:val="lightGray"/>
                <w:u w:val="single"/>
              </w:rPr>
              <w:t>budget</w:t>
            </w:r>
            <w:r>
              <w:rPr>
                <w:u w:val="single"/>
              </w:rPr>
              <w:t xml:space="preserve"> clearly accessible on the home page of the governmental body's Internet website; and</w:t>
            </w:r>
          </w:p>
          <w:p w:rsidR="00F86F11" w14:paraId="5DB2E099" w14:textId="77777777">
            <w:pPr>
              <w:jc w:val="both"/>
              <w:rPr>
                <w:u w:val="single"/>
              </w:rPr>
            </w:pPr>
          </w:p>
          <w:p w:rsidR="006179F9" w14:paraId="24286AFF" w14:textId="32540E3C">
            <w:pPr>
              <w:jc w:val="both"/>
            </w:pPr>
            <w:r>
              <w:rPr>
                <w:u w:val="single"/>
              </w:rPr>
              <w:t>(2)  a taxpayer impact statement showing, for the median-valued homestead property, a comparison of the property tax bill in dollars pertaining to the property for the current fiscal year to an estimate of the property tax bill in dollars for the same property for the upcoming fiscal year if:</w:t>
            </w:r>
          </w:p>
          <w:p w:rsidR="006179F9" w14:paraId="3D9D8FA1" w14:textId="77777777">
            <w:pPr>
              <w:jc w:val="both"/>
            </w:pPr>
            <w:r>
              <w:rPr>
                <w:u w:val="single"/>
              </w:rPr>
              <w:t>(A)  the proposed budget is adopted; and</w:t>
            </w:r>
          </w:p>
          <w:p w:rsidR="006179F9" w14:paraId="609BE8E8" w14:textId="77777777">
            <w:pPr>
              <w:jc w:val="both"/>
            </w:pPr>
            <w:r>
              <w:rPr>
                <w:u w:val="single"/>
              </w:rPr>
              <w:t>(B)  a balanced budget funded at the no-new-revenue tax rate as calculated under Chapter 26, Tax Code, is adopted.</w:t>
            </w:r>
          </w:p>
          <w:p w:rsidR="00F86F11" w14:paraId="08837FE2" w14:textId="77777777">
            <w:pPr>
              <w:jc w:val="both"/>
              <w:rPr>
                <w:u w:val="single"/>
              </w:rPr>
            </w:pPr>
          </w:p>
          <w:p w:rsidR="00F86F11" w14:paraId="69928391" w14:textId="77777777">
            <w:pPr>
              <w:jc w:val="both"/>
              <w:rPr>
                <w:u w:val="single"/>
              </w:rPr>
            </w:pPr>
          </w:p>
          <w:p w:rsidR="006179F9" w:rsidP="00652931" w14:paraId="19EA8048" w14:textId="59EF7CAF">
            <w:pPr>
              <w:jc w:val="both"/>
            </w:pPr>
            <w:r>
              <w:rPr>
                <w:u w:val="single"/>
              </w:rPr>
              <w:t>(c-1)  Subsection (c) does not apply to the governing board of a general academic teaching institution or of a university system to which Section 551.1281 applies.</w:t>
            </w:r>
          </w:p>
        </w:tc>
        <w:tc>
          <w:tcPr>
            <w:tcW w:w="6480" w:type="dxa"/>
          </w:tcPr>
          <w:p w:rsidR="006179F9" w14:paraId="54480247" w14:textId="77777777">
            <w:pPr>
              <w:jc w:val="both"/>
            </w:pPr>
            <w:r>
              <w:t>SECTION 2.  Section 551.043, Government Code, is amended by amending Subsection (a) and adding Subsections (c) and (c-1) to read as follows:</w:t>
            </w:r>
          </w:p>
          <w:p w:rsidR="006179F9" w14:paraId="698C3981" w14:textId="77777777">
            <w:pPr>
              <w:jc w:val="both"/>
            </w:pPr>
            <w:r>
              <w:t xml:space="preserve">(a)  The notice of a meeting of a governmental body must be posted in a place readily accessible to the general public at all times for at least </w:t>
            </w:r>
            <w:r>
              <w:rPr>
                <w:u w:val="single"/>
              </w:rPr>
              <w:t>three business days</w:t>
            </w:r>
            <w:r>
              <w:t xml:space="preserve"> [</w:t>
            </w:r>
            <w:r>
              <w:rPr>
                <w:strike/>
              </w:rPr>
              <w:t>72 hours</w:t>
            </w:r>
            <w:r>
              <w:t xml:space="preserve">] before the scheduled </w:t>
            </w:r>
            <w:r>
              <w:rPr>
                <w:u w:val="single"/>
              </w:rPr>
              <w:t>date</w:t>
            </w:r>
            <w:r>
              <w:t xml:space="preserve"> [</w:t>
            </w:r>
            <w:r>
              <w:rPr>
                <w:strike/>
              </w:rPr>
              <w:t>time</w:t>
            </w:r>
            <w:r>
              <w:t xml:space="preserve">] of the meeting, except as provided by Sections </w:t>
            </w:r>
            <w:r>
              <w:rPr>
                <w:u w:val="single"/>
              </w:rPr>
              <w:t>551.044, 551.045, 551.046, and 551.1281</w:t>
            </w:r>
            <w:r>
              <w:t xml:space="preserve"> [</w:t>
            </w:r>
            <w:r>
              <w:rPr>
                <w:strike/>
              </w:rPr>
              <w:t>551.044-551.046</w:t>
            </w:r>
            <w:r>
              <w:t>].</w:t>
            </w:r>
          </w:p>
          <w:p w:rsidR="006179F9" w14:paraId="4386F04A" w14:textId="77777777">
            <w:pPr>
              <w:jc w:val="both"/>
            </w:pPr>
            <w:r>
              <w:rPr>
                <w:u w:val="single"/>
              </w:rPr>
              <w:t>(c)  The notice of a meeting required to be posted under Subsection (a) at which a governmental body will discuss or adopt a budget for the governmental body must include:</w:t>
            </w:r>
          </w:p>
          <w:p w:rsidR="006179F9" w14:paraId="2ABD2C56" w14:textId="77777777">
            <w:pPr>
              <w:jc w:val="both"/>
            </w:pPr>
            <w:r>
              <w:rPr>
                <w:u w:val="single"/>
              </w:rPr>
              <w:t xml:space="preserve">(1)  a physical copy of the </w:t>
            </w:r>
            <w:r w:rsidRPr="00F86F11">
              <w:rPr>
                <w:highlight w:val="lightGray"/>
                <w:u w:val="single"/>
              </w:rPr>
              <w:t>proposed budget</w:t>
            </w:r>
            <w:r>
              <w:rPr>
                <w:u w:val="single"/>
              </w:rPr>
              <w:t xml:space="preserve"> unless the governmental body has made the </w:t>
            </w:r>
            <w:r w:rsidRPr="00F86F11">
              <w:rPr>
                <w:highlight w:val="lightGray"/>
                <w:u w:val="single"/>
              </w:rPr>
              <w:t>proposed budget</w:t>
            </w:r>
            <w:r>
              <w:rPr>
                <w:u w:val="single"/>
              </w:rPr>
              <w:t xml:space="preserve"> clearly accessible on the home page of the governmental body's Internet website; and</w:t>
            </w:r>
          </w:p>
          <w:p w:rsidR="006179F9" w14:paraId="365AB6D6" w14:textId="77777777">
            <w:pPr>
              <w:jc w:val="both"/>
            </w:pPr>
            <w:r>
              <w:rPr>
                <w:u w:val="single"/>
              </w:rPr>
              <w:t>(2)  a taxpayer impact statement showing, for the median-valued homestead property, a comparison of the property tax bill in dollars pertaining to the property for the current fiscal year to an estimate of the property tax bill in dollars for the same property for the upcoming fiscal year if:</w:t>
            </w:r>
          </w:p>
          <w:p w:rsidR="006179F9" w14:paraId="5124F02E" w14:textId="77777777">
            <w:pPr>
              <w:jc w:val="both"/>
            </w:pPr>
            <w:r>
              <w:rPr>
                <w:u w:val="single"/>
              </w:rPr>
              <w:t>(A)  the proposed budget is adopted; and</w:t>
            </w:r>
          </w:p>
          <w:p w:rsidR="006179F9" w14:paraId="111EF6A5" w14:textId="77777777">
            <w:pPr>
              <w:jc w:val="both"/>
            </w:pPr>
            <w:r>
              <w:rPr>
                <w:u w:val="single"/>
              </w:rPr>
              <w:t xml:space="preserve">(B)  </w:t>
            </w:r>
            <w:r w:rsidRPr="00F86F11">
              <w:rPr>
                <w:highlight w:val="lightGray"/>
                <w:u w:val="single"/>
              </w:rPr>
              <w:t>for a taxing unit as defined by Section 1.04, Tax Code, other than an independent school district,</w:t>
            </w:r>
            <w:r>
              <w:rPr>
                <w:u w:val="single"/>
              </w:rPr>
              <w:t xml:space="preserve"> a balanced budget funded at the no-new-revenue tax rate as calculated under Chapter 26, Tax Code, is adopted.</w:t>
            </w:r>
          </w:p>
          <w:p w:rsidR="006179F9" w14:paraId="5F239EC5" w14:textId="538F3ACC">
            <w:pPr>
              <w:jc w:val="both"/>
            </w:pPr>
            <w:r>
              <w:rPr>
                <w:u w:val="single"/>
              </w:rPr>
              <w:t>(c-1)  Subsection (c) does not apply to the governing board of a general academic teaching institution or of a university system to which Section 551.1281 applies.</w:t>
            </w:r>
          </w:p>
        </w:tc>
        <w:tc>
          <w:tcPr>
            <w:tcW w:w="5760" w:type="dxa"/>
          </w:tcPr>
          <w:p w:rsidR="006179F9" w14:paraId="748EE253" w14:textId="77777777">
            <w:pPr>
              <w:jc w:val="both"/>
            </w:pPr>
          </w:p>
        </w:tc>
      </w:tr>
      <w:tr w14:paraId="279F28CB" w14:textId="77777777">
        <w:tblPrEx>
          <w:tblW w:w="4820" w:type="pct"/>
          <w:tblInd w:w="6" w:type="dxa"/>
          <w:tblLayout w:type="fixed"/>
          <w:tblCellMar>
            <w:left w:w="0" w:type="dxa"/>
            <w:bottom w:w="288" w:type="dxa"/>
            <w:right w:w="720" w:type="dxa"/>
          </w:tblCellMar>
          <w:tblLook w:val="01E0"/>
        </w:tblPrEx>
        <w:tc>
          <w:tcPr>
            <w:tcW w:w="6473" w:type="dxa"/>
          </w:tcPr>
          <w:p w:rsidR="006179F9" w14:paraId="34F944E6" w14:textId="38CF97F3">
            <w:pPr>
              <w:jc w:val="both"/>
            </w:pPr>
            <w:r>
              <w:t>SECTION 3.  This Act takes effect September 1, 2025.</w:t>
            </w:r>
          </w:p>
        </w:tc>
        <w:tc>
          <w:tcPr>
            <w:tcW w:w="6480" w:type="dxa"/>
          </w:tcPr>
          <w:p w:rsidR="006179F9" w14:paraId="127A8B06" w14:textId="0F051814">
            <w:pPr>
              <w:jc w:val="both"/>
            </w:pPr>
            <w:r>
              <w:t>SECTION 3. Same as House version.</w:t>
            </w:r>
          </w:p>
        </w:tc>
        <w:tc>
          <w:tcPr>
            <w:tcW w:w="5760" w:type="dxa"/>
          </w:tcPr>
          <w:p w:rsidR="006179F9" w14:paraId="02343342" w14:textId="77777777">
            <w:pPr>
              <w:jc w:val="both"/>
            </w:pPr>
          </w:p>
        </w:tc>
      </w:tr>
    </w:tbl>
    <w:p w:rsidR="00AC141B" w14:paraId="1FECC7F8" w14:textId="77777777"/>
    <w:sectPr w:rsidSect="006179F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44CD" w14:paraId="641320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79F9" w14:paraId="0B8701B9" w14:textId="00A9D28D">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AC141B">
      <w:tab/>
    </w:r>
    <w:r>
      <w:fldChar w:fldCharType="begin"/>
    </w:r>
    <w:r w:rsidR="00AC141B">
      <w:instrText xml:space="preserve"> PAGE </w:instrText>
    </w:r>
    <w:r>
      <w:fldChar w:fldCharType="separate"/>
    </w:r>
    <w:r w:rsidR="00AC141B">
      <w:t>2</w:t>
    </w:r>
    <w:r>
      <w:fldChar w:fldCharType="end"/>
    </w:r>
    <w:r w:rsidR="00AC141B">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44CD" w14:paraId="24AA59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44CD" w14:paraId="332B11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44CD" w14:paraId="18AEA9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44CD" w14:paraId="4FBA5C1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F9"/>
    <w:rsid w:val="002244CD"/>
    <w:rsid w:val="002323B4"/>
    <w:rsid w:val="006179F9"/>
    <w:rsid w:val="00652931"/>
    <w:rsid w:val="007B2F00"/>
    <w:rsid w:val="00894940"/>
    <w:rsid w:val="00AC141B"/>
    <w:rsid w:val="00B574AE"/>
    <w:rsid w:val="00D126A4"/>
    <w:rsid w:val="00F86F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85AE65E-DE61-4ED5-9A8E-C46405A8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9F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4CD"/>
    <w:pPr>
      <w:tabs>
        <w:tab w:val="center" w:pos="4680"/>
        <w:tab w:val="right" w:pos="9360"/>
      </w:tabs>
    </w:pPr>
  </w:style>
  <w:style w:type="character" w:customStyle="1" w:styleId="HeaderChar">
    <w:name w:val="Header Char"/>
    <w:basedOn w:val="DefaultParagraphFont"/>
    <w:link w:val="Header"/>
    <w:uiPriority w:val="99"/>
    <w:rsid w:val="002244CD"/>
    <w:rPr>
      <w:sz w:val="22"/>
    </w:rPr>
  </w:style>
  <w:style w:type="paragraph" w:styleId="Footer">
    <w:name w:val="footer"/>
    <w:basedOn w:val="Normal"/>
    <w:link w:val="FooterChar"/>
    <w:uiPriority w:val="99"/>
    <w:unhideWhenUsed/>
    <w:rsid w:val="002244CD"/>
    <w:pPr>
      <w:tabs>
        <w:tab w:val="center" w:pos="4680"/>
        <w:tab w:val="right" w:pos="9360"/>
      </w:tabs>
    </w:pPr>
  </w:style>
  <w:style w:type="character" w:customStyle="1" w:styleId="FooterChar">
    <w:name w:val="Footer Char"/>
    <w:basedOn w:val="DefaultParagraphFont"/>
    <w:link w:val="Footer"/>
    <w:uiPriority w:val="99"/>
    <w:rsid w:val="002244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HB1522-SAA</dc:title>
  <dc:creator>Matthew Abshire</dc:creator>
  <cp:lastModifiedBy>Sam Kim</cp:lastModifiedBy>
  <cp:revision>2</cp:revision>
  <dcterms:created xsi:type="dcterms:W3CDTF">2025-05-25T21:37:00Z</dcterms:created>
  <dcterms:modified xsi:type="dcterms:W3CDTF">2025-05-25T21:37:00Z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