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5E44318D" w14:textId="77777777" w:rsidTr="00B30206">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B81A7A" w14:paraId="416E96FD" w14:textId="77777777">
            <w:pPr>
              <w:ind w:left="650"/>
              <w:jc w:val="center"/>
            </w:pPr>
            <w:r>
              <w:rPr>
                <w:b/>
              </w:rPr>
              <w:t>House Bill  2885</w:t>
            </w:r>
          </w:p>
          <w:p w:rsidR="00B81A7A" w14:paraId="4AA34EA3" w14:textId="77777777">
            <w:pPr>
              <w:ind w:left="650"/>
              <w:jc w:val="center"/>
            </w:pPr>
            <w:r>
              <w:t>Senate Amendments</w:t>
            </w:r>
          </w:p>
          <w:p w:rsidR="00B81A7A" w14:paraId="760C9E2D" w14:textId="77777777">
            <w:pPr>
              <w:ind w:left="650"/>
              <w:jc w:val="center"/>
            </w:pPr>
            <w:r>
              <w:t>Section-by-Section Analysis</w:t>
            </w:r>
          </w:p>
          <w:p w:rsidR="00B81A7A" w14:paraId="5D1D11D1" w14:textId="77777777">
            <w:pPr>
              <w:jc w:val="center"/>
            </w:pPr>
          </w:p>
        </w:tc>
      </w:tr>
      <w:tr w14:paraId="04E4714D"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B81A7A" w14:paraId="792DDEC3" w14:textId="77777777">
            <w:pPr>
              <w:jc w:val="center"/>
            </w:pPr>
            <w:r>
              <w:t>HOUSE VERSION</w:t>
            </w:r>
          </w:p>
        </w:tc>
        <w:tc>
          <w:tcPr>
            <w:tcW w:w="1667" w:type="pct"/>
            <w:tcMar>
              <w:bottom w:w="188" w:type="dxa"/>
              <w:right w:w="0" w:type="dxa"/>
            </w:tcMar>
          </w:tcPr>
          <w:p w:rsidR="00B81A7A" w14:paraId="6FC7D84C" w14:textId="77777777">
            <w:pPr>
              <w:jc w:val="center"/>
            </w:pPr>
            <w:r>
              <w:t>SENATE VERSION (IE)</w:t>
            </w:r>
          </w:p>
        </w:tc>
        <w:tc>
          <w:tcPr>
            <w:tcW w:w="1667" w:type="pct"/>
            <w:tcMar>
              <w:bottom w:w="188" w:type="dxa"/>
              <w:right w:w="0" w:type="dxa"/>
            </w:tcMar>
          </w:tcPr>
          <w:p w:rsidR="00B81A7A" w14:paraId="60C1C661" w14:textId="77777777">
            <w:pPr>
              <w:jc w:val="center"/>
            </w:pPr>
            <w:r>
              <w:t>CONFERENCE</w:t>
            </w:r>
          </w:p>
        </w:tc>
      </w:tr>
      <w:tr w14:paraId="0577EA53" w14:textId="77777777">
        <w:tblPrEx>
          <w:tblW w:w="4820" w:type="pct"/>
          <w:tblInd w:w="6" w:type="dxa"/>
          <w:tblLayout w:type="fixed"/>
          <w:tblCellMar>
            <w:left w:w="0" w:type="dxa"/>
            <w:bottom w:w="288" w:type="dxa"/>
            <w:right w:w="720" w:type="dxa"/>
          </w:tblCellMar>
          <w:tblLook w:val="01E0"/>
        </w:tblPrEx>
        <w:tc>
          <w:tcPr>
            <w:tcW w:w="6473" w:type="dxa"/>
          </w:tcPr>
          <w:p w:rsidR="00B81A7A" w14:paraId="4ADB4654" w14:textId="77777777">
            <w:pPr>
              <w:jc w:val="both"/>
            </w:pPr>
            <w:r>
              <w:t>SECTION 1.  Subchapter B, Chapter 501, Election Code, is amended by adding Section 501.0211 to read as follows:</w:t>
            </w:r>
          </w:p>
          <w:p w:rsidR="00B81A7A" w14:paraId="5925D690" w14:textId="734492A2">
            <w:pPr>
              <w:jc w:val="both"/>
              <w:rPr>
                <w:u w:val="single"/>
              </w:rPr>
            </w:pPr>
            <w:r>
              <w:rPr>
                <w:u w:val="single"/>
              </w:rPr>
              <w:t>Sec. 501.0211.  ELECTION CALLED BY GOVERNING BODY OF POLITICAL SUBDIVISION.  (a)  This section applies only to a county:</w:t>
            </w:r>
          </w:p>
          <w:p w:rsidR="00B30206" w14:paraId="0F1D73E7" w14:textId="77777777">
            <w:pPr>
              <w:jc w:val="both"/>
            </w:pPr>
          </w:p>
          <w:p w:rsidR="00B81A7A" w14:paraId="1BA5282F" w14:textId="77777777">
            <w:pPr>
              <w:jc w:val="both"/>
            </w:pPr>
            <w:r>
              <w:rPr>
                <w:u w:val="single"/>
              </w:rPr>
              <w:t>(1)  with a population of more than 70,000 and less than 100,000;</w:t>
            </w:r>
          </w:p>
          <w:p w:rsidR="00B81A7A" w14:paraId="2A034CB2" w14:textId="77777777">
            <w:pPr>
              <w:jc w:val="both"/>
            </w:pPr>
            <w:r>
              <w:rPr>
                <w:u w:val="single"/>
              </w:rPr>
              <w:t>(2)  that contains a portion of the Colorado River; and</w:t>
            </w:r>
          </w:p>
          <w:p w:rsidR="00B81A7A" w14:paraId="5BA2164A" w14:textId="77777777">
            <w:pPr>
              <w:jc w:val="both"/>
              <w:rPr>
                <w:u w:val="single"/>
              </w:rPr>
            </w:pPr>
            <w:r>
              <w:rPr>
                <w:u w:val="single"/>
              </w:rPr>
              <w:t>(3)  that is adjacent to a county with a population of one million or more.</w:t>
            </w:r>
          </w:p>
          <w:p w:rsidR="00B30206" w14:paraId="48A22A80" w14:textId="77777777">
            <w:pPr>
              <w:jc w:val="both"/>
            </w:pPr>
          </w:p>
          <w:p w:rsidR="00B30206" w14:paraId="4E920E25" w14:textId="77777777">
            <w:pPr>
              <w:jc w:val="both"/>
            </w:pPr>
          </w:p>
          <w:p w:rsidR="00B30206" w14:paraId="25314F06" w14:textId="77777777">
            <w:pPr>
              <w:jc w:val="both"/>
            </w:pPr>
          </w:p>
          <w:p w:rsidR="00B30206" w14:paraId="04F83F9B" w14:textId="77777777">
            <w:pPr>
              <w:jc w:val="both"/>
            </w:pPr>
          </w:p>
          <w:p w:rsidR="00B30206" w14:paraId="7A3D076A" w14:textId="77777777">
            <w:pPr>
              <w:jc w:val="both"/>
            </w:pPr>
          </w:p>
          <w:p w:rsidR="00B81A7A" w14:paraId="743DF59D" w14:textId="77777777">
            <w:pPr>
              <w:jc w:val="both"/>
            </w:pPr>
            <w:r>
              <w:rPr>
                <w:u w:val="single"/>
              </w:rPr>
              <w:t>(b)  The commissioners court of a county may, on the commissioners court's own motion, order a local option election in the county or a justice precinct in the county to determine whether the sale of alcoholic beverages of one or more of the various types and alcoholic contents shall be legalized in the county or the justice precinct.</w:t>
            </w:r>
          </w:p>
          <w:p w:rsidR="00B81A7A" w14:paraId="080474FC" w14:textId="77777777">
            <w:pPr>
              <w:jc w:val="both"/>
            </w:pPr>
            <w:r>
              <w:rPr>
                <w:u w:val="single"/>
              </w:rPr>
              <w:t>(c)  The governing body of a municipality may, by resolution, order a local option election to be held in the municipality to determine whether the sale of alcoholic beverages of one or more of the various types and alcoholic contents shall be legalized in the municipality.</w:t>
            </w:r>
          </w:p>
          <w:p w:rsidR="00B81A7A" w14:paraId="2E089F38" w14:textId="77777777">
            <w:pPr>
              <w:jc w:val="both"/>
            </w:pPr>
          </w:p>
        </w:tc>
        <w:tc>
          <w:tcPr>
            <w:tcW w:w="6480" w:type="dxa"/>
          </w:tcPr>
          <w:p w:rsidR="00B81A7A" w14:paraId="1BD0FF9D" w14:textId="77777777">
            <w:pPr>
              <w:jc w:val="both"/>
            </w:pPr>
            <w:r>
              <w:t>SECTION 1.  Subchapter B, Chapter 501, Election Code, is amended by adding Section 501.0211 to read as follows:</w:t>
            </w:r>
          </w:p>
          <w:p w:rsidR="00B81A7A" w14:paraId="3BEADC76" w14:textId="77777777">
            <w:pPr>
              <w:jc w:val="both"/>
            </w:pPr>
            <w:r>
              <w:rPr>
                <w:u w:val="single"/>
              </w:rPr>
              <w:t>Sec. 501.0211.  ELECTION CALLED BY GOVERNING BODY OF POLITICAL SUBDIVISION.  (a)  This section applies only to:</w:t>
            </w:r>
          </w:p>
          <w:p w:rsidR="00B81A7A" w14:paraId="3C187E13" w14:textId="77777777">
            <w:pPr>
              <w:jc w:val="both"/>
            </w:pPr>
            <w:r>
              <w:rPr>
                <w:u w:val="single"/>
              </w:rPr>
              <w:t>(1)  a county:</w:t>
            </w:r>
          </w:p>
          <w:p w:rsidR="00B81A7A" w14:paraId="12A96543" w14:textId="77777777">
            <w:pPr>
              <w:jc w:val="both"/>
            </w:pPr>
            <w:r>
              <w:rPr>
                <w:u w:val="single"/>
              </w:rPr>
              <w:t>(A)  with a population of more than 70,000 and less than 100,000;</w:t>
            </w:r>
          </w:p>
          <w:p w:rsidR="00B81A7A" w14:paraId="079E8453" w14:textId="77777777">
            <w:pPr>
              <w:jc w:val="both"/>
            </w:pPr>
            <w:r>
              <w:rPr>
                <w:u w:val="single"/>
              </w:rPr>
              <w:t>(B)  that contains a portion of the Colorado River; and</w:t>
            </w:r>
          </w:p>
          <w:p w:rsidR="00B81A7A" w14:paraId="6747147B" w14:textId="77777777">
            <w:pPr>
              <w:jc w:val="both"/>
            </w:pPr>
            <w:r>
              <w:rPr>
                <w:u w:val="single"/>
              </w:rPr>
              <w:t xml:space="preserve">(C)  that is adjacent to a county with a population of one million or more; </w:t>
            </w:r>
            <w:r w:rsidRPr="00B47258">
              <w:rPr>
                <w:highlight w:val="lightGray"/>
                <w:u w:val="single"/>
              </w:rPr>
              <w:t>and</w:t>
            </w:r>
          </w:p>
          <w:p w:rsidR="00B81A7A" w:rsidRPr="00B30206" w14:paraId="2CE99298" w14:textId="77777777">
            <w:pPr>
              <w:jc w:val="both"/>
              <w:rPr>
                <w:highlight w:val="lightGray"/>
              </w:rPr>
            </w:pPr>
            <w:r w:rsidRPr="00B30206">
              <w:rPr>
                <w:highlight w:val="lightGray"/>
                <w:u w:val="single"/>
              </w:rPr>
              <w:t>(2)  a municipality:</w:t>
            </w:r>
          </w:p>
          <w:p w:rsidR="00B81A7A" w:rsidRPr="00B30206" w14:paraId="17A997E1" w14:textId="77777777">
            <w:pPr>
              <w:jc w:val="both"/>
              <w:rPr>
                <w:highlight w:val="lightGray"/>
              </w:rPr>
            </w:pPr>
            <w:r w:rsidRPr="00B30206">
              <w:rPr>
                <w:highlight w:val="lightGray"/>
                <w:u w:val="single"/>
              </w:rPr>
              <w:t>(A)  with a population of 240,000 or more;</w:t>
            </w:r>
          </w:p>
          <w:p w:rsidR="00B81A7A" w:rsidRPr="00B30206" w14:paraId="6034513A" w14:textId="77777777">
            <w:pPr>
              <w:jc w:val="both"/>
              <w:rPr>
                <w:highlight w:val="lightGray"/>
              </w:rPr>
            </w:pPr>
            <w:r w:rsidRPr="00B30206">
              <w:rPr>
                <w:highlight w:val="lightGray"/>
                <w:u w:val="single"/>
              </w:rPr>
              <w:t>(B)  that is located in two or more counties; and</w:t>
            </w:r>
          </w:p>
          <w:p w:rsidR="00B81A7A" w14:paraId="521D0AA4" w14:textId="77777777">
            <w:pPr>
              <w:jc w:val="both"/>
            </w:pPr>
            <w:r w:rsidRPr="00B30206">
              <w:rPr>
                <w:highlight w:val="lightGray"/>
                <w:u w:val="single"/>
              </w:rPr>
              <w:t>(C)  that borders a man-made lake that has a surface area of at least 20,000 acres</w:t>
            </w:r>
            <w:r w:rsidRPr="00B47258">
              <w:rPr>
                <w:u w:val="single"/>
              </w:rPr>
              <w:t>.</w:t>
            </w:r>
            <w:r>
              <w:t xml:space="preserve">  [FA1]</w:t>
            </w:r>
          </w:p>
          <w:p w:rsidR="00B81A7A" w14:paraId="3F2E16FC" w14:textId="77777777">
            <w:pPr>
              <w:jc w:val="both"/>
            </w:pPr>
            <w:r>
              <w:rPr>
                <w:u w:val="single"/>
              </w:rPr>
              <w:t>(b)  The commissioners court of a county may, on the commissioners court's own motion, order a local option election in the county or a justice precinct in the county to determine whether the sale of alcoholic beverages of one or more of the various types and alcoholic contents shall be legalized in the county or the justice precinct.</w:t>
            </w:r>
          </w:p>
          <w:p w:rsidR="00B81A7A" w14:paraId="6634A07B" w14:textId="77777777">
            <w:pPr>
              <w:jc w:val="both"/>
            </w:pPr>
            <w:r>
              <w:rPr>
                <w:u w:val="single"/>
              </w:rPr>
              <w:t>(c)  The governing body of a municipality may, by resolution, order a local option election to be held in the municipality to determine whether the sale of alcoholic beverages of one or more of the various types and alcoholic contents shall be legalized in the municipality.</w:t>
            </w:r>
          </w:p>
          <w:p w:rsidR="00B81A7A" w14:paraId="0BFD6DD9" w14:textId="77777777">
            <w:pPr>
              <w:jc w:val="both"/>
            </w:pPr>
          </w:p>
        </w:tc>
        <w:tc>
          <w:tcPr>
            <w:tcW w:w="5760" w:type="dxa"/>
          </w:tcPr>
          <w:p w:rsidR="00B81A7A" w14:paraId="146BC52C" w14:textId="77777777">
            <w:pPr>
              <w:jc w:val="both"/>
            </w:pPr>
          </w:p>
        </w:tc>
      </w:tr>
      <w:tr w14:paraId="292483BB" w14:textId="77777777">
        <w:tblPrEx>
          <w:tblW w:w="4820" w:type="pct"/>
          <w:tblInd w:w="6" w:type="dxa"/>
          <w:tblLayout w:type="fixed"/>
          <w:tblCellMar>
            <w:left w:w="0" w:type="dxa"/>
            <w:bottom w:w="288" w:type="dxa"/>
            <w:right w:w="720" w:type="dxa"/>
          </w:tblCellMar>
          <w:tblLook w:val="01E0"/>
        </w:tblPrEx>
        <w:tc>
          <w:tcPr>
            <w:tcW w:w="6473" w:type="dxa"/>
          </w:tcPr>
          <w:p w:rsidR="00B81A7A" w14:paraId="19A0494C" w14:textId="41114C23">
            <w:pPr>
              <w:jc w:val="both"/>
            </w:pPr>
            <w:r>
              <w:t>SECTION 2.  This Act takes effect September 1, 2025.</w:t>
            </w:r>
          </w:p>
        </w:tc>
        <w:tc>
          <w:tcPr>
            <w:tcW w:w="6480" w:type="dxa"/>
          </w:tcPr>
          <w:p w:rsidR="00B81A7A" w14:paraId="3528AF6B" w14:textId="77777777">
            <w:pPr>
              <w:jc w:val="both"/>
            </w:pPr>
            <w:r>
              <w:t>SECTION 2. Same as House version.</w:t>
            </w:r>
          </w:p>
          <w:p w:rsidR="00B81A7A" w14:paraId="13540FF1" w14:textId="77777777">
            <w:pPr>
              <w:jc w:val="both"/>
            </w:pPr>
          </w:p>
        </w:tc>
        <w:tc>
          <w:tcPr>
            <w:tcW w:w="5760" w:type="dxa"/>
          </w:tcPr>
          <w:p w:rsidR="00B81A7A" w14:paraId="1AF44C6C" w14:textId="77777777">
            <w:pPr>
              <w:jc w:val="both"/>
            </w:pPr>
          </w:p>
        </w:tc>
      </w:tr>
    </w:tbl>
    <w:p w:rsidR="00D8465A" w14:paraId="78DE751F" w14:textId="77777777"/>
    <w:sectPr w:rsidSect="00B81A7A">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736A" w14:paraId="0BE0CFC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1A7A" w14:paraId="41EFCE39" w14:textId="59F1C3ED">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D8465A">
      <w:tab/>
    </w:r>
    <w:r>
      <w:fldChar w:fldCharType="begin"/>
    </w:r>
    <w:r w:rsidR="00D8465A">
      <w:instrText xml:space="preserve"> PAGE </w:instrText>
    </w:r>
    <w:r>
      <w:fldChar w:fldCharType="separate"/>
    </w:r>
    <w:r w:rsidR="00D8465A">
      <w:t>1</w:t>
    </w:r>
    <w:r>
      <w:fldChar w:fldCharType="end"/>
    </w:r>
    <w:r w:rsidR="00D8465A">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736A" w14:paraId="3E4D6A9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736A" w14:paraId="461EE2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736A" w14:paraId="3CBE8E1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736A" w14:paraId="692E031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7A"/>
    <w:rsid w:val="001105E2"/>
    <w:rsid w:val="00361BD3"/>
    <w:rsid w:val="0047549D"/>
    <w:rsid w:val="0089736A"/>
    <w:rsid w:val="009A6298"/>
    <w:rsid w:val="00B30206"/>
    <w:rsid w:val="00B47258"/>
    <w:rsid w:val="00B81A7A"/>
    <w:rsid w:val="00BD0C69"/>
    <w:rsid w:val="00D8465A"/>
    <w:rsid w:val="00ED23F6"/>
    <w:rsid w:val="00FE38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760191A-C143-4923-90B4-E7B781E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A7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36A"/>
    <w:pPr>
      <w:tabs>
        <w:tab w:val="center" w:pos="4680"/>
        <w:tab w:val="right" w:pos="9360"/>
      </w:tabs>
    </w:pPr>
  </w:style>
  <w:style w:type="character" w:customStyle="1" w:styleId="HeaderChar">
    <w:name w:val="Header Char"/>
    <w:basedOn w:val="DefaultParagraphFont"/>
    <w:link w:val="Header"/>
    <w:uiPriority w:val="99"/>
    <w:rsid w:val="0089736A"/>
    <w:rPr>
      <w:sz w:val="22"/>
    </w:rPr>
  </w:style>
  <w:style w:type="paragraph" w:styleId="Footer">
    <w:name w:val="footer"/>
    <w:basedOn w:val="Normal"/>
    <w:link w:val="FooterChar"/>
    <w:uiPriority w:val="99"/>
    <w:unhideWhenUsed/>
    <w:rsid w:val="0089736A"/>
    <w:pPr>
      <w:tabs>
        <w:tab w:val="center" w:pos="4680"/>
        <w:tab w:val="right" w:pos="9360"/>
      </w:tabs>
    </w:pPr>
  </w:style>
  <w:style w:type="character" w:customStyle="1" w:styleId="FooterChar">
    <w:name w:val="Footer Char"/>
    <w:basedOn w:val="DefaultParagraphFont"/>
    <w:link w:val="Footer"/>
    <w:uiPriority w:val="99"/>
    <w:rsid w:val="008973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1</TotalTime>
  <Pages>1</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HB2885-SAA</dc:title>
  <dc:creator>Charles McCarty</dc:creator>
  <cp:lastModifiedBy>Nicholas De La Garza</cp:lastModifiedBy>
  <cp:revision>2</cp:revision>
  <dcterms:created xsi:type="dcterms:W3CDTF">2025-05-27T13:56:00Z</dcterms:created>
  <dcterms:modified xsi:type="dcterms:W3CDTF">2025-05-27T13:56:00Z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