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2 -->
  <w:body>
    <w:tbl>
      <w:tblPr>
        <w:tblW w:w="4820" w:type="pct"/>
        <w:tblInd w:w="6" w:type="dxa"/>
        <w:tblLayout w:type="fixed"/>
        <w:tblCellMar>
          <w:left w:w="0" w:type="dxa"/>
          <w:bottom w:w="288" w:type="dxa"/>
          <w:right w:w="720" w:type="dxa"/>
        </w:tblCellMar>
        <w:tblLook w:val="01E0"/>
      </w:tblPr>
      <w:tblGrid>
        <w:gridCol w:w="6016"/>
        <w:gridCol w:w="6017"/>
        <w:gridCol w:w="6013"/>
      </w:tblGrid>
      <w:tr w14:paraId="64DBA951" w14:textId="77777777" w:rsidTr="0071441F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18713" w:type="dxa"/>
            <w:gridSpan w:val="3"/>
          </w:tcPr>
          <w:p w:rsidR="00865676" w14:paraId="1B7375D9" w14:textId="77777777">
            <w:pPr>
              <w:ind w:left="650"/>
              <w:jc w:val="center"/>
            </w:pPr>
            <w:r>
              <w:rPr>
                <w:b/>
              </w:rPr>
              <w:t>House Bill  3233</w:t>
            </w:r>
          </w:p>
          <w:p w:rsidR="00865676" w14:paraId="377CCDFD" w14:textId="77777777">
            <w:pPr>
              <w:ind w:left="650"/>
              <w:jc w:val="center"/>
            </w:pPr>
            <w:r>
              <w:t>Senate Amendments</w:t>
            </w:r>
          </w:p>
          <w:p w:rsidR="00865676" w14:paraId="49F739AD" w14:textId="77777777">
            <w:pPr>
              <w:ind w:left="650"/>
              <w:jc w:val="center"/>
            </w:pPr>
            <w:r>
              <w:t>Section-by-Section Analysis</w:t>
            </w:r>
          </w:p>
          <w:p w:rsidR="00865676" w14:paraId="2C6C88BA" w14:textId="77777777">
            <w:pPr>
              <w:jc w:val="center"/>
            </w:pPr>
          </w:p>
        </w:tc>
      </w:tr>
      <w:tr w14:paraId="0C41CBDF" w14:textId="7777777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1667" w:type="pct"/>
            <w:tcMar>
              <w:bottom w:w="188" w:type="dxa"/>
              <w:right w:w="0" w:type="dxa"/>
            </w:tcMar>
          </w:tcPr>
          <w:p w:rsidR="00865676" w14:paraId="59FB7BBD" w14:textId="77777777">
            <w:pPr>
              <w:jc w:val="center"/>
            </w:pPr>
            <w:r>
              <w:t>HOUSE VERSION</w:t>
            </w:r>
          </w:p>
        </w:tc>
        <w:tc>
          <w:tcPr>
            <w:tcW w:w="1667" w:type="pct"/>
            <w:tcMar>
              <w:bottom w:w="188" w:type="dxa"/>
              <w:right w:w="0" w:type="dxa"/>
            </w:tcMar>
          </w:tcPr>
          <w:p w:rsidR="00865676" w14:paraId="1FC6F068" w14:textId="77777777">
            <w:pPr>
              <w:jc w:val="center"/>
            </w:pPr>
            <w:r>
              <w:t>SENATE VERSION (CS)</w:t>
            </w:r>
          </w:p>
        </w:tc>
        <w:tc>
          <w:tcPr>
            <w:tcW w:w="1667" w:type="pct"/>
            <w:tcMar>
              <w:bottom w:w="188" w:type="dxa"/>
              <w:right w:w="0" w:type="dxa"/>
            </w:tcMar>
          </w:tcPr>
          <w:p w:rsidR="00865676" w14:paraId="2E018B17" w14:textId="77777777">
            <w:pPr>
              <w:jc w:val="center"/>
            </w:pPr>
            <w:r>
              <w:t>CONFERENCE</w:t>
            </w:r>
          </w:p>
        </w:tc>
      </w:tr>
      <w:tr w14:paraId="42DB9AA7" w14:textId="7777777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473" w:type="dxa"/>
          </w:tcPr>
          <w:p w:rsidR="00865676" w14:paraId="5336EDAC" w14:textId="77777777">
            <w:pPr>
              <w:jc w:val="both"/>
            </w:pPr>
            <w:r>
              <w:t>SECTION 1.  Subchapter D, Chapter 4151, Insurance Code, is amended by adding Section 4151.1531 to read as follows:</w:t>
            </w:r>
          </w:p>
          <w:p w:rsidR="00865676" w:rsidRPr="0071441F" w14:paraId="7D48BA25" w14:textId="77777777">
            <w:pPr>
              <w:jc w:val="both"/>
              <w:rPr>
                <w:highlight w:val="lightGray"/>
              </w:rPr>
            </w:pPr>
            <w:r>
              <w:rPr>
                <w:u w:val="single"/>
              </w:rPr>
              <w:t xml:space="preserve">Sec. 4151.1531.  SECURITY OF PATIENT DATA.  A pharmacy benefit manager may not store or process patient data for a resident of this state in a </w:t>
            </w:r>
            <w:r w:rsidRPr="00467E0A">
              <w:rPr>
                <w:highlight w:val="lightGray"/>
                <w:u w:val="single"/>
              </w:rPr>
              <w:t xml:space="preserve">location that </w:t>
            </w:r>
            <w:r w:rsidRPr="0071441F">
              <w:rPr>
                <w:highlight w:val="lightGray"/>
                <w:u w:val="single"/>
              </w:rPr>
              <w:t>is in a country the government of which has been determined by the secretary of state of the United States to have repeatedly provided support for acts of international terrorism as designated under:</w:t>
            </w:r>
          </w:p>
          <w:p w:rsidR="00865676" w:rsidRPr="0071441F" w14:paraId="6A1A1566" w14:textId="77777777">
            <w:pPr>
              <w:jc w:val="both"/>
              <w:rPr>
                <w:highlight w:val="lightGray"/>
              </w:rPr>
            </w:pPr>
            <w:r w:rsidRPr="0071441F">
              <w:rPr>
                <w:highlight w:val="lightGray"/>
                <w:u w:val="single"/>
              </w:rPr>
              <w:t>(1)  Section 620A, Foreign Assistance Act of 1961 (22 U.S.C. Section 2371);</w:t>
            </w:r>
          </w:p>
          <w:p w:rsidR="00865676" w:rsidRPr="0071441F" w14:paraId="05B3E2EB" w14:textId="77777777">
            <w:pPr>
              <w:jc w:val="both"/>
              <w:rPr>
                <w:highlight w:val="lightGray"/>
              </w:rPr>
            </w:pPr>
            <w:r w:rsidRPr="0071441F">
              <w:rPr>
                <w:highlight w:val="lightGray"/>
                <w:u w:val="single"/>
              </w:rPr>
              <w:t>(2)  Section 40, Arms Export Control Act (22 U.S.C. Section 2780); or</w:t>
            </w:r>
          </w:p>
          <w:p w:rsidR="00865676" w14:paraId="7E53AB68" w14:textId="323B024E">
            <w:pPr>
              <w:jc w:val="both"/>
            </w:pPr>
            <w:r w:rsidRPr="0071441F">
              <w:rPr>
                <w:highlight w:val="lightGray"/>
                <w:u w:val="single"/>
              </w:rPr>
              <w:t>(3)  Section 1754(c), John S. McCain National Defense Authorization Act for Fiscal Year 2019 (Pub. L. No. 115-232).</w:t>
            </w:r>
          </w:p>
        </w:tc>
        <w:tc>
          <w:tcPr>
            <w:tcW w:w="6480" w:type="dxa"/>
          </w:tcPr>
          <w:p w:rsidR="00865676" w14:paraId="6AE3AB04" w14:textId="77777777">
            <w:pPr>
              <w:jc w:val="both"/>
            </w:pPr>
            <w:r>
              <w:t>SECTION 1.  Subchapter D, Chapter 4151, Insurance Code, is amended by adding Section 4151.1531 to read as follows:</w:t>
            </w:r>
          </w:p>
          <w:p w:rsidR="00865676" w14:paraId="3B24AA92" w14:textId="77777777">
            <w:pPr>
              <w:jc w:val="both"/>
            </w:pPr>
            <w:r>
              <w:rPr>
                <w:u w:val="single"/>
              </w:rPr>
              <w:t xml:space="preserve">Sec. 4151.1531.  SECURITY OF PATIENT DATA.  A pharmacy benefit manager may not store or process patient data for a resident of this state in a </w:t>
            </w:r>
            <w:r w:rsidRPr="00467E0A">
              <w:rPr>
                <w:highlight w:val="lightGray"/>
                <w:u w:val="single"/>
              </w:rPr>
              <w:t>location o</w:t>
            </w:r>
            <w:r w:rsidRPr="0071441F">
              <w:rPr>
                <w:highlight w:val="lightGray"/>
                <w:u w:val="single"/>
              </w:rPr>
              <w:t>utside of the United States or its territories.</w:t>
            </w:r>
          </w:p>
          <w:p w:rsidR="00865676" w14:paraId="08B06F18" w14:textId="77777777">
            <w:pPr>
              <w:jc w:val="both"/>
            </w:pPr>
          </w:p>
        </w:tc>
        <w:tc>
          <w:tcPr>
            <w:tcW w:w="5760" w:type="dxa"/>
          </w:tcPr>
          <w:p w:rsidR="00865676" w14:paraId="73A2AD34" w14:textId="77777777">
            <w:pPr>
              <w:jc w:val="both"/>
            </w:pPr>
          </w:p>
        </w:tc>
      </w:tr>
      <w:tr w14:paraId="678282FF" w14:textId="7777777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473" w:type="dxa"/>
          </w:tcPr>
          <w:p w:rsidR="00865676" w:rsidP="00467E0A" w14:paraId="1BB0DD5E" w14:textId="1CD43917">
            <w:pPr>
              <w:jc w:val="both"/>
            </w:pPr>
            <w:r>
              <w:t>SECTION 2.  Section 4151.1531, Insurance Code, as added by this Act, applies only to a contract entered into or renewed on or after the effective date of this Act.</w:t>
            </w:r>
          </w:p>
        </w:tc>
        <w:tc>
          <w:tcPr>
            <w:tcW w:w="6480" w:type="dxa"/>
          </w:tcPr>
          <w:p w:rsidR="00865676" w14:paraId="6B292069" w14:textId="77777777">
            <w:pPr>
              <w:jc w:val="both"/>
            </w:pPr>
            <w:r>
              <w:t>SECTION 2. Same as House version.</w:t>
            </w:r>
          </w:p>
          <w:p w:rsidR="00865676" w14:paraId="23CD3E01" w14:textId="77777777">
            <w:pPr>
              <w:jc w:val="both"/>
            </w:pPr>
          </w:p>
          <w:p w:rsidR="00865676" w14:paraId="13D06889" w14:textId="77777777">
            <w:pPr>
              <w:jc w:val="both"/>
            </w:pPr>
          </w:p>
        </w:tc>
        <w:tc>
          <w:tcPr>
            <w:tcW w:w="5760" w:type="dxa"/>
          </w:tcPr>
          <w:p w:rsidR="00865676" w14:paraId="3D46FDC7" w14:textId="77777777">
            <w:pPr>
              <w:jc w:val="both"/>
            </w:pPr>
          </w:p>
        </w:tc>
      </w:tr>
      <w:tr w14:paraId="31DA6FCE" w14:textId="7777777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473" w:type="dxa"/>
          </w:tcPr>
          <w:p w:rsidR="00865676" w14:paraId="3343A508" w14:textId="149ED72A">
            <w:pPr>
              <w:jc w:val="both"/>
            </w:pPr>
            <w:r>
              <w:t>SECTION 3.  This Act takes effect September 1, 2025.</w:t>
            </w:r>
          </w:p>
        </w:tc>
        <w:tc>
          <w:tcPr>
            <w:tcW w:w="6480" w:type="dxa"/>
          </w:tcPr>
          <w:p w:rsidR="00865676" w:rsidP="00467E0A" w14:paraId="2535BE20" w14:textId="208E5A79">
            <w:pPr>
              <w:jc w:val="both"/>
            </w:pPr>
            <w:r>
              <w:t>SECTION 3. Same as House version.</w:t>
            </w:r>
          </w:p>
        </w:tc>
        <w:tc>
          <w:tcPr>
            <w:tcW w:w="5760" w:type="dxa"/>
          </w:tcPr>
          <w:p w:rsidR="00865676" w14:paraId="19CB9331" w14:textId="77777777">
            <w:pPr>
              <w:jc w:val="both"/>
            </w:pPr>
          </w:p>
        </w:tc>
      </w:tr>
    </w:tbl>
    <w:p w:rsidR="00A012B5" w14:paraId="240003BC" w14:textId="77777777"/>
    <w:sectPr w:rsidSect="0086567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20160" w:h="12240" w:orient="landscape" w:code="5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142" w14:paraId="11749C0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5676" w14:paraId="47401EE1" w14:textId="71B1D577">
    <w:pPr>
      <w:tabs>
        <w:tab w:val="center" w:pos="9360"/>
        <w:tab w:val="right" w:pos="18720"/>
      </w:tabs>
    </w:pPr>
    <w:r>
      <w:fldChar w:fldCharType="begin"/>
    </w:r>
    <w:r>
      <w:instrText xml:space="preserve"> DOCPROPERTY  CCRF  \* MERGEFORMAT </w:instrText>
    </w:r>
    <w:r>
      <w:fldChar w:fldCharType="separate"/>
    </w:r>
    <w:r w:rsidR="00570142">
      <w:t xml:space="preserve"> </w:t>
    </w:r>
    <w:r w:rsidR="00570142">
      <w:fldChar w:fldCharType="end"/>
    </w:r>
    <w:r w:rsidR="00A012B5">
      <w:tab/>
    </w:r>
    <w:r>
      <w:fldChar w:fldCharType="begin"/>
    </w:r>
    <w:r w:rsidR="00A012B5">
      <w:instrText xml:space="preserve"> PAGE </w:instrText>
    </w:r>
    <w:r>
      <w:fldChar w:fldCharType="separate"/>
    </w:r>
    <w:r w:rsidR="00A012B5">
      <w:t>1</w:t>
    </w:r>
    <w:r>
      <w:fldChar w:fldCharType="end"/>
    </w:r>
    <w:r w:rsidR="00A012B5">
      <w:tab/>
    </w:r>
    <w:r>
      <w:fldChar w:fldCharType="begin"/>
    </w:r>
    <w:r>
      <w:instrText xml:space="preserve"> DOCPROPERTY  OTID  \* MERGEFORMAT </w:instrText>
    </w:r>
    <w:r>
      <w:fldChar w:fldCharType="separate"/>
    </w:r>
    <w:r w:rsidR="0057014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142" w14:paraId="70D8C52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142" w14:paraId="6E28DEE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142" w14:paraId="75B51E1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142" w14:paraId="1FD55A4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76"/>
    <w:rsid w:val="000B6B1F"/>
    <w:rsid w:val="001A6DDA"/>
    <w:rsid w:val="0024095A"/>
    <w:rsid w:val="00467E0A"/>
    <w:rsid w:val="00570142"/>
    <w:rsid w:val="005761C5"/>
    <w:rsid w:val="0071441F"/>
    <w:rsid w:val="00865676"/>
    <w:rsid w:val="00A012B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2146C55-D03D-42BD-9F58-98ECDBFC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676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01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0142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5701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14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SXS.dotm</Template>
  <TotalTime>0</TotalTime>
  <Pages>1</Pages>
  <Words>235</Words>
  <Characters>1196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HB3233-SAA</vt:lpstr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HB3233-SAA</dc:title>
  <dc:creator>Matthew Abshire</dc:creator>
  <cp:lastModifiedBy>Sam Kim</cp:lastModifiedBy>
  <cp:revision>2</cp:revision>
  <dcterms:created xsi:type="dcterms:W3CDTF">2025-05-25T22:02:00Z</dcterms:created>
  <dcterms:modified xsi:type="dcterms:W3CDTF">2025-05-25T22:02:00Z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RF">
    <vt:lpwstr> </vt:lpwstr>
  </property>
  <property fmtid="{D5CDD505-2E9C-101B-9397-08002B2CF9AE}" pid="3" name="OTID">
    <vt:lpwstr/>
  </property>
</Properties>
</file>