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D721EAA" w14:textId="77777777" w:rsidTr="00DD7FF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B29C6" w14:paraId="655AFDBB" w14:textId="77777777">
            <w:pPr>
              <w:ind w:left="650"/>
              <w:jc w:val="center"/>
            </w:pPr>
            <w:r>
              <w:rPr>
                <w:b/>
              </w:rPr>
              <w:t>House Bill  3333</w:t>
            </w:r>
          </w:p>
          <w:p w:rsidR="009B29C6" w14:paraId="6EC4D881" w14:textId="77777777">
            <w:pPr>
              <w:ind w:left="650"/>
              <w:jc w:val="center"/>
            </w:pPr>
            <w:r>
              <w:t>Senate Amendments</w:t>
            </w:r>
          </w:p>
          <w:p w:rsidR="009B29C6" w14:paraId="10B2CA72" w14:textId="77777777">
            <w:pPr>
              <w:ind w:left="650"/>
              <w:jc w:val="center"/>
            </w:pPr>
            <w:r>
              <w:t>Section-by-Section Analysis</w:t>
            </w:r>
          </w:p>
          <w:p w:rsidR="009B29C6" w14:paraId="360D3B60" w14:textId="77777777">
            <w:pPr>
              <w:jc w:val="center"/>
            </w:pPr>
          </w:p>
        </w:tc>
      </w:tr>
      <w:tr w14:paraId="50BF68E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B29C6" w14:paraId="6E0F2404" w14:textId="77777777">
            <w:pPr>
              <w:jc w:val="center"/>
            </w:pPr>
            <w:r>
              <w:t>HOUSE VERSION</w:t>
            </w:r>
          </w:p>
        </w:tc>
        <w:tc>
          <w:tcPr>
            <w:tcW w:w="1667" w:type="pct"/>
            <w:tcMar>
              <w:bottom w:w="188" w:type="dxa"/>
              <w:right w:w="0" w:type="dxa"/>
            </w:tcMar>
          </w:tcPr>
          <w:p w:rsidR="009B29C6" w14:paraId="55E59980" w14:textId="77777777">
            <w:pPr>
              <w:jc w:val="center"/>
            </w:pPr>
            <w:r>
              <w:t>SENATE VERSION (CS)</w:t>
            </w:r>
          </w:p>
        </w:tc>
        <w:tc>
          <w:tcPr>
            <w:tcW w:w="1667" w:type="pct"/>
            <w:tcMar>
              <w:bottom w:w="188" w:type="dxa"/>
              <w:right w:w="0" w:type="dxa"/>
            </w:tcMar>
          </w:tcPr>
          <w:p w:rsidR="009B29C6" w14:paraId="643E9AA4" w14:textId="77777777">
            <w:pPr>
              <w:jc w:val="center"/>
            </w:pPr>
            <w:r>
              <w:t>CONFERENCE</w:t>
            </w:r>
          </w:p>
        </w:tc>
      </w:tr>
      <w:tr w14:paraId="233BB3AF" w14:textId="77777777">
        <w:tblPrEx>
          <w:tblW w:w="4820" w:type="pct"/>
          <w:tblInd w:w="6" w:type="dxa"/>
          <w:tblLayout w:type="fixed"/>
          <w:tblCellMar>
            <w:left w:w="0" w:type="dxa"/>
            <w:bottom w:w="288" w:type="dxa"/>
            <w:right w:w="720" w:type="dxa"/>
          </w:tblCellMar>
          <w:tblLook w:val="01E0"/>
        </w:tblPrEx>
        <w:tc>
          <w:tcPr>
            <w:tcW w:w="6473" w:type="dxa"/>
          </w:tcPr>
          <w:p w:rsidR="009B29C6" w14:paraId="5A296D1E" w14:textId="77777777">
            <w:pPr>
              <w:jc w:val="both"/>
            </w:pPr>
            <w:r>
              <w:t>SECTION 1.  Subchapter B, Chapter 26, Water Code, is amended by adding Section 26.0275 to read as follows:</w:t>
            </w:r>
          </w:p>
          <w:p w:rsidR="009B29C6" w14:paraId="024BFF01" w14:textId="77777777">
            <w:pPr>
              <w:jc w:val="both"/>
            </w:pPr>
            <w:r>
              <w:rPr>
                <w:u w:val="single"/>
              </w:rPr>
              <w:t>Sec. 26.0275.  RESTRICTION ON PERMITS FOR DISCHARGES INTO CERTAIN SEGMENTS</w:t>
            </w:r>
            <w:r w:rsidRPr="00E13685">
              <w:rPr>
                <w:highlight w:val="lightGray"/>
                <w:u w:val="single"/>
              </w:rPr>
              <w:t>, A</w:t>
            </w:r>
            <w:r w:rsidRPr="00DD7FF0">
              <w:rPr>
                <w:highlight w:val="lightGray"/>
                <w:u w:val="single"/>
              </w:rPr>
              <w:t>SSESSMENT UNITS,</w:t>
            </w:r>
            <w:r>
              <w:rPr>
                <w:u w:val="single"/>
              </w:rPr>
              <w:t xml:space="preserve"> AND DRAINAGE AREAS.  (a)  In this section:</w:t>
            </w:r>
          </w:p>
          <w:p w:rsidR="009B29C6" w14:paraId="38827A71" w14:textId="77777777">
            <w:pPr>
              <w:jc w:val="both"/>
            </w:pPr>
            <w:r w:rsidRPr="00DD7FF0">
              <w:rPr>
                <w:highlight w:val="lightGray"/>
                <w:u w:val="single"/>
              </w:rPr>
              <w:t>(1)  "Assessment unit" has the meaning assigned by the commission's Surface Water Quality Monitoring Program as it existed on September 1, 2025.</w:t>
            </w:r>
          </w:p>
          <w:p w:rsidR="009B29C6" w14:paraId="00A019EC" w14:textId="77777777">
            <w:pPr>
              <w:jc w:val="both"/>
            </w:pPr>
            <w:r>
              <w:rPr>
                <w:u w:val="single"/>
              </w:rPr>
              <w:t>(2)  "Classified segment" means any portion of Devils River located in Val Verde County and identified in Appendices A and C of 30 T.A.C. Section 307.10 as it existed on September 1, 2025.</w:t>
            </w:r>
          </w:p>
          <w:p w:rsidR="009B29C6" w:rsidRPr="00DD7FF0" w14:paraId="190F2730" w14:textId="77777777">
            <w:pPr>
              <w:jc w:val="both"/>
              <w:rPr>
                <w:highlight w:val="lightGray"/>
              </w:rPr>
            </w:pPr>
            <w:r w:rsidRPr="00DD7FF0">
              <w:rPr>
                <w:highlight w:val="lightGray"/>
                <w:u w:val="single"/>
              </w:rPr>
              <w:t>(3)  "Drainage area" means any unclassified water body that drains to a stream segment or a stream assessment unit to which this section applies.</w:t>
            </w:r>
          </w:p>
          <w:p w:rsidR="009B29C6" w:rsidRPr="00DD7FF0" w14:paraId="755F159B" w14:textId="77777777">
            <w:pPr>
              <w:jc w:val="both"/>
              <w:rPr>
                <w:highlight w:val="lightGray"/>
              </w:rPr>
            </w:pPr>
            <w:r w:rsidRPr="00DD7FF0">
              <w:rPr>
                <w:highlight w:val="lightGray"/>
                <w:u w:val="single"/>
              </w:rPr>
              <w:t>(4)  "Stream assessment unit" means an assessment unit for a stream, creek, or river, or a portion of a stream, creek, or river, that is located within a classified segment that is not a stream segment to which this section applies.</w:t>
            </w:r>
          </w:p>
          <w:p w:rsidR="009B29C6" w14:paraId="5BCCD75A" w14:textId="77777777">
            <w:pPr>
              <w:jc w:val="both"/>
            </w:pPr>
            <w:r w:rsidRPr="00DD7FF0">
              <w:rPr>
                <w:highlight w:val="lightGray"/>
                <w:u w:val="single"/>
              </w:rPr>
              <w:t>(5)  "Stream segment" means a stream, creek, or river, or a portion of a stream, creek, or river, that is a classified segment.</w:t>
            </w:r>
          </w:p>
          <w:p w:rsidR="009B29C6" w14:paraId="5C6E797A" w14:textId="77777777">
            <w:pPr>
              <w:jc w:val="both"/>
            </w:pPr>
            <w:r>
              <w:rPr>
                <w:u w:val="single"/>
              </w:rPr>
              <w:t xml:space="preserve">(6)  "Unclassified water body" means a water body other than a classified segment </w:t>
            </w:r>
            <w:r w:rsidRPr="00DD7FF0">
              <w:rPr>
                <w:highlight w:val="lightGray"/>
                <w:u w:val="single"/>
              </w:rPr>
              <w:t>or an assessment unit located within a classified segment</w:t>
            </w:r>
            <w:r w:rsidRPr="00E13685">
              <w:rPr>
                <w:u w:val="single"/>
              </w:rPr>
              <w:t>.</w:t>
            </w:r>
          </w:p>
          <w:p w:rsidR="009B29C6" w14:paraId="153718BC" w14:textId="77777777">
            <w:pPr>
              <w:jc w:val="both"/>
            </w:pPr>
            <w:r>
              <w:rPr>
                <w:u w:val="single"/>
              </w:rPr>
              <w:t xml:space="preserve">(b)  Except as provided by Subsection (c), the commission may not issue a new permit authorizing the direct discharge from a domestic, industrial, </w:t>
            </w:r>
            <w:r w:rsidRPr="00DD7FF0">
              <w:rPr>
                <w:u w:val="single"/>
              </w:rPr>
              <w:t xml:space="preserve">or </w:t>
            </w:r>
            <w:r w:rsidRPr="00DD7FF0">
              <w:rPr>
                <w:highlight w:val="lightGray"/>
                <w:u w:val="single"/>
              </w:rPr>
              <w:t>commercial</w:t>
            </w:r>
            <w:r w:rsidRPr="00DD7FF0">
              <w:rPr>
                <w:u w:val="single"/>
              </w:rPr>
              <w:t xml:space="preserve"> wastewater</w:t>
            </w:r>
            <w:r>
              <w:rPr>
                <w:u w:val="single"/>
              </w:rPr>
              <w:t xml:space="preserve"> treatment facility of any waste, effluent, or pollutants into</w:t>
            </w:r>
            <w:r w:rsidRPr="00E13685">
              <w:rPr>
                <w:u w:val="single"/>
              </w:rPr>
              <w:t xml:space="preserve"> a</w:t>
            </w:r>
            <w:r w:rsidRPr="00DD7FF0">
              <w:rPr>
                <w:highlight w:val="lightGray"/>
                <w:u w:val="single"/>
              </w:rPr>
              <w:t xml:space="preserve"> stream segment, stream assessment unit, or drainage area to which this section applies</w:t>
            </w:r>
            <w:r w:rsidRPr="00E13685">
              <w:rPr>
                <w:u w:val="single"/>
              </w:rPr>
              <w:t>.</w:t>
            </w:r>
          </w:p>
          <w:p w:rsidR="009B29C6" w14:paraId="7DBCAED9" w14:textId="77777777">
            <w:pPr>
              <w:jc w:val="both"/>
            </w:pPr>
            <w:r>
              <w:rPr>
                <w:u w:val="single"/>
              </w:rPr>
              <w:t>(c)  This section does not affect the authority of the commission to issue:</w:t>
            </w:r>
          </w:p>
          <w:p w:rsidR="009B29C6" w14:paraId="4A8CB0C5" w14:textId="77777777">
            <w:pPr>
              <w:jc w:val="both"/>
            </w:pPr>
            <w:r>
              <w:rPr>
                <w:u w:val="single"/>
              </w:rPr>
              <w:t>(1)  an individual permit for a municipal separate storm sewer system; or</w:t>
            </w:r>
          </w:p>
          <w:p w:rsidR="009B29C6" w14:paraId="12664BD0" w14:textId="77777777">
            <w:pPr>
              <w:jc w:val="both"/>
            </w:pPr>
            <w:r>
              <w:rPr>
                <w:u w:val="single"/>
              </w:rPr>
              <w:t>(2)  a general permit for stormwater and associated non-stormwater discharges.</w:t>
            </w:r>
          </w:p>
          <w:p w:rsidR="009B29C6" w14:paraId="797720A8" w14:textId="77777777">
            <w:pPr>
              <w:jc w:val="both"/>
            </w:pPr>
          </w:p>
        </w:tc>
        <w:tc>
          <w:tcPr>
            <w:tcW w:w="6480" w:type="dxa"/>
          </w:tcPr>
          <w:p w:rsidR="009B29C6" w14:paraId="6A2CD2C7" w14:textId="77777777">
            <w:pPr>
              <w:jc w:val="both"/>
            </w:pPr>
            <w:r>
              <w:t>SECTION 1.  Subchapter B, Chapter 26, Water Code, is amended by adding Section 26.0275 to read as follows:</w:t>
            </w:r>
          </w:p>
          <w:p w:rsidR="009B29C6" w14:paraId="549EFEF9" w14:textId="77777777">
            <w:pPr>
              <w:jc w:val="both"/>
            </w:pPr>
            <w:r>
              <w:rPr>
                <w:u w:val="single"/>
              </w:rPr>
              <w:t xml:space="preserve">Sec. 26.0275.  RESTRICTION ON PERMITS FOR DISCHARGES INTO CERTAIN SEGMENTS </w:t>
            </w:r>
            <w:r w:rsidRPr="00DD7FF0">
              <w:rPr>
                <w:u w:val="single"/>
              </w:rPr>
              <w:t>AND</w:t>
            </w:r>
            <w:r>
              <w:rPr>
                <w:u w:val="single"/>
              </w:rPr>
              <w:t xml:space="preserve"> DRAINAGE AREAS.  (a)  In this section:</w:t>
            </w:r>
          </w:p>
          <w:p w:rsidR="00DD7FF0" w14:paraId="4F77132B" w14:textId="77777777">
            <w:pPr>
              <w:jc w:val="both"/>
              <w:rPr>
                <w:u w:val="single"/>
              </w:rPr>
            </w:pPr>
          </w:p>
          <w:p w:rsidR="00DD7FF0" w14:paraId="4ACA3364" w14:textId="77777777">
            <w:pPr>
              <w:jc w:val="both"/>
              <w:rPr>
                <w:u w:val="single"/>
              </w:rPr>
            </w:pPr>
          </w:p>
          <w:p w:rsidR="00DD7FF0" w14:paraId="21FB7C34" w14:textId="77777777">
            <w:pPr>
              <w:jc w:val="both"/>
              <w:rPr>
                <w:u w:val="single"/>
              </w:rPr>
            </w:pPr>
          </w:p>
          <w:p w:rsidR="00DD7FF0" w14:paraId="5A691C80" w14:textId="77777777">
            <w:pPr>
              <w:jc w:val="both"/>
              <w:rPr>
                <w:u w:val="single"/>
              </w:rPr>
            </w:pPr>
          </w:p>
          <w:p w:rsidR="009B29C6" w14:paraId="72A878C3" w14:textId="47D89215">
            <w:pPr>
              <w:jc w:val="both"/>
            </w:pPr>
            <w:r>
              <w:rPr>
                <w:u w:val="single"/>
              </w:rPr>
              <w:t>(1)  "Classified segment" means any portion of Devils River located in Val Verde County and identified in Appendices A and C of 30 T.A.C. Section 307.10 as it existed on September 1, 2025.</w:t>
            </w:r>
          </w:p>
          <w:p w:rsidR="00DD7FF0" w14:paraId="30AFA453" w14:textId="77777777">
            <w:pPr>
              <w:jc w:val="both"/>
              <w:rPr>
                <w:u w:val="single"/>
              </w:rPr>
            </w:pPr>
          </w:p>
          <w:p w:rsidR="00DD7FF0" w14:paraId="717A0164" w14:textId="77777777">
            <w:pPr>
              <w:jc w:val="both"/>
              <w:rPr>
                <w:u w:val="single"/>
              </w:rPr>
            </w:pPr>
          </w:p>
          <w:p w:rsidR="00DD7FF0" w14:paraId="01B51C33" w14:textId="77777777">
            <w:pPr>
              <w:jc w:val="both"/>
              <w:rPr>
                <w:u w:val="single"/>
              </w:rPr>
            </w:pPr>
          </w:p>
          <w:p w:rsidR="00DD7FF0" w14:paraId="68FDD96A" w14:textId="77777777">
            <w:pPr>
              <w:jc w:val="both"/>
              <w:rPr>
                <w:u w:val="single"/>
              </w:rPr>
            </w:pPr>
          </w:p>
          <w:p w:rsidR="00DD7FF0" w14:paraId="78A62D1D" w14:textId="77777777">
            <w:pPr>
              <w:jc w:val="both"/>
              <w:rPr>
                <w:u w:val="single"/>
              </w:rPr>
            </w:pPr>
          </w:p>
          <w:p w:rsidR="00DD7FF0" w14:paraId="7CFC96A6" w14:textId="77777777">
            <w:pPr>
              <w:jc w:val="both"/>
              <w:rPr>
                <w:u w:val="single"/>
              </w:rPr>
            </w:pPr>
          </w:p>
          <w:p w:rsidR="00DD7FF0" w14:paraId="1ED08BF0" w14:textId="77777777">
            <w:pPr>
              <w:jc w:val="both"/>
              <w:rPr>
                <w:u w:val="single"/>
              </w:rPr>
            </w:pPr>
          </w:p>
          <w:p w:rsidR="00DD7FF0" w14:paraId="14F8BE94" w14:textId="77777777">
            <w:pPr>
              <w:jc w:val="both"/>
              <w:rPr>
                <w:u w:val="single"/>
              </w:rPr>
            </w:pPr>
          </w:p>
          <w:p w:rsidR="00DD7FF0" w14:paraId="01A6E81B" w14:textId="77777777">
            <w:pPr>
              <w:jc w:val="both"/>
              <w:rPr>
                <w:u w:val="single"/>
              </w:rPr>
            </w:pPr>
          </w:p>
          <w:p w:rsidR="00DD7FF0" w14:paraId="085CFE66" w14:textId="77777777">
            <w:pPr>
              <w:jc w:val="both"/>
              <w:rPr>
                <w:u w:val="single"/>
              </w:rPr>
            </w:pPr>
          </w:p>
          <w:p w:rsidR="009B29C6" w14:paraId="442DB6AB" w14:textId="7B22FD51">
            <w:pPr>
              <w:jc w:val="both"/>
            </w:pPr>
            <w:r>
              <w:rPr>
                <w:u w:val="single"/>
              </w:rPr>
              <w:t>(2)  "Unclassified water body" means a water body other than a classified segment.</w:t>
            </w:r>
          </w:p>
          <w:p w:rsidR="00DD7FF0" w14:paraId="53D04903" w14:textId="77777777">
            <w:pPr>
              <w:jc w:val="both"/>
              <w:rPr>
                <w:u w:val="single"/>
              </w:rPr>
            </w:pPr>
          </w:p>
          <w:p w:rsidR="009B29C6" w14:paraId="28C59244" w14:textId="72983258">
            <w:pPr>
              <w:jc w:val="both"/>
            </w:pPr>
            <w:r>
              <w:rPr>
                <w:u w:val="single"/>
              </w:rPr>
              <w:t xml:space="preserve">(b)  Except as provided by Subsection (c), the commission may not issue a new permit authorizing the direct discharge from a domestic or industrial wastewater treatment facility of any waste, effluent, or pollutants into </w:t>
            </w:r>
            <w:r w:rsidRPr="00E13685">
              <w:rPr>
                <w:u w:val="single"/>
              </w:rPr>
              <w:t xml:space="preserve">a </w:t>
            </w:r>
            <w:r w:rsidRPr="00DD7FF0">
              <w:rPr>
                <w:highlight w:val="lightGray"/>
                <w:u w:val="single"/>
              </w:rPr>
              <w:t>classified segment or an unclassified water body in Val Verde County that drains into a classified segment</w:t>
            </w:r>
            <w:r w:rsidRPr="00E13685">
              <w:rPr>
                <w:u w:val="single"/>
              </w:rPr>
              <w:t>.</w:t>
            </w:r>
          </w:p>
          <w:p w:rsidR="009B29C6" w14:paraId="3E8913DE" w14:textId="77777777">
            <w:pPr>
              <w:jc w:val="both"/>
            </w:pPr>
            <w:r>
              <w:rPr>
                <w:u w:val="single"/>
              </w:rPr>
              <w:t>(c)  This section does not affect the authority of the commission to issue:</w:t>
            </w:r>
          </w:p>
          <w:p w:rsidR="009B29C6" w14:paraId="2BCC0B55" w14:textId="77777777">
            <w:pPr>
              <w:jc w:val="both"/>
            </w:pPr>
            <w:r>
              <w:rPr>
                <w:u w:val="single"/>
              </w:rPr>
              <w:t xml:space="preserve">(1)  an individual </w:t>
            </w:r>
            <w:r w:rsidRPr="00DD7FF0">
              <w:rPr>
                <w:highlight w:val="lightGray"/>
                <w:u w:val="single"/>
              </w:rPr>
              <w:t>or general</w:t>
            </w:r>
            <w:r>
              <w:rPr>
                <w:u w:val="single"/>
              </w:rPr>
              <w:t xml:space="preserve"> permit for a municipal separate storm sewer system; or</w:t>
            </w:r>
          </w:p>
          <w:p w:rsidR="009B29C6" w14:paraId="4DDB93FE" w14:textId="77777777">
            <w:pPr>
              <w:jc w:val="both"/>
            </w:pPr>
            <w:r>
              <w:rPr>
                <w:u w:val="single"/>
              </w:rPr>
              <w:t>(2)  a general permit for stormwater and associated non-stormwater discharges.</w:t>
            </w:r>
          </w:p>
          <w:p w:rsidR="009B29C6" w14:paraId="7BC9687D" w14:textId="77777777">
            <w:pPr>
              <w:jc w:val="both"/>
            </w:pPr>
          </w:p>
        </w:tc>
        <w:tc>
          <w:tcPr>
            <w:tcW w:w="5760" w:type="dxa"/>
          </w:tcPr>
          <w:p w:rsidR="009B29C6" w14:paraId="78BA6EDB" w14:textId="77777777">
            <w:pPr>
              <w:jc w:val="both"/>
            </w:pPr>
          </w:p>
        </w:tc>
      </w:tr>
      <w:tr w14:paraId="33A8762A" w14:textId="77777777">
        <w:tblPrEx>
          <w:tblW w:w="4820" w:type="pct"/>
          <w:tblInd w:w="6" w:type="dxa"/>
          <w:tblLayout w:type="fixed"/>
          <w:tblCellMar>
            <w:left w:w="0" w:type="dxa"/>
            <w:bottom w:w="288" w:type="dxa"/>
            <w:right w:w="720" w:type="dxa"/>
          </w:tblCellMar>
          <w:tblLook w:val="01E0"/>
        </w:tblPrEx>
        <w:tc>
          <w:tcPr>
            <w:tcW w:w="6473" w:type="dxa"/>
          </w:tcPr>
          <w:p w:rsidR="009B29C6" w14:paraId="4468F83F" w14:textId="77777777">
            <w:pPr>
              <w:jc w:val="both"/>
            </w:pPr>
            <w:r>
              <w:t>SECTION 2.  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9B29C6" w14:paraId="0A086128" w14:textId="77777777">
            <w:pPr>
              <w:jc w:val="both"/>
            </w:pPr>
          </w:p>
        </w:tc>
        <w:tc>
          <w:tcPr>
            <w:tcW w:w="6480" w:type="dxa"/>
          </w:tcPr>
          <w:p w:rsidR="009B29C6" w14:paraId="7E83EDF4" w14:textId="77777777">
            <w:pPr>
              <w:jc w:val="both"/>
            </w:pPr>
            <w:r>
              <w:t>SECTION 2. Same as House version.</w:t>
            </w:r>
          </w:p>
          <w:p w:rsidR="009B29C6" w14:paraId="264CB336" w14:textId="77777777">
            <w:pPr>
              <w:jc w:val="both"/>
            </w:pPr>
          </w:p>
          <w:p w:rsidR="009B29C6" w14:paraId="6783E4F9" w14:textId="77777777">
            <w:pPr>
              <w:jc w:val="both"/>
            </w:pPr>
          </w:p>
        </w:tc>
        <w:tc>
          <w:tcPr>
            <w:tcW w:w="5760" w:type="dxa"/>
          </w:tcPr>
          <w:p w:rsidR="009B29C6" w14:paraId="49F413CD" w14:textId="77777777">
            <w:pPr>
              <w:jc w:val="both"/>
            </w:pPr>
          </w:p>
        </w:tc>
      </w:tr>
      <w:tr w14:paraId="3B9F7233" w14:textId="77777777">
        <w:tblPrEx>
          <w:tblW w:w="4820" w:type="pct"/>
          <w:tblInd w:w="6" w:type="dxa"/>
          <w:tblLayout w:type="fixed"/>
          <w:tblCellMar>
            <w:left w:w="0" w:type="dxa"/>
            <w:bottom w:w="288" w:type="dxa"/>
            <w:right w:w="720" w:type="dxa"/>
          </w:tblCellMar>
          <w:tblLook w:val="01E0"/>
        </w:tblPrEx>
        <w:tc>
          <w:tcPr>
            <w:tcW w:w="6473" w:type="dxa"/>
          </w:tcPr>
          <w:p w:rsidR="009B29C6" w14:paraId="60CA092A" w14:textId="77777777">
            <w:pPr>
              <w:jc w:val="both"/>
            </w:pPr>
            <w:r>
              <w:t>SECTION 3.  This Act takes effect September 1, 2025.</w:t>
            </w:r>
          </w:p>
          <w:p w:rsidR="009B29C6" w14:paraId="41CE7D47" w14:textId="77777777">
            <w:pPr>
              <w:jc w:val="both"/>
            </w:pPr>
          </w:p>
        </w:tc>
        <w:tc>
          <w:tcPr>
            <w:tcW w:w="6480" w:type="dxa"/>
          </w:tcPr>
          <w:p w:rsidR="009B29C6" w14:paraId="29A8F1A6" w14:textId="77777777">
            <w:pPr>
              <w:jc w:val="both"/>
            </w:pPr>
            <w:r>
              <w:t>SECTION 3. Same as House version.</w:t>
            </w:r>
          </w:p>
          <w:p w:rsidR="009B29C6" w14:paraId="514B3383" w14:textId="77777777">
            <w:pPr>
              <w:jc w:val="both"/>
            </w:pPr>
          </w:p>
          <w:p w:rsidR="009B29C6" w14:paraId="4D0409FF" w14:textId="77777777">
            <w:pPr>
              <w:jc w:val="both"/>
            </w:pPr>
          </w:p>
        </w:tc>
        <w:tc>
          <w:tcPr>
            <w:tcW w:w="5760" w:type="dxa"/>
          </w:tcPr>
          <w:p w:rsidR="009B29C6" w14:paraId="2F005A92" w14:textId="77777777">
            <w:pPr>
              <w:jc w:val="both"/>
            </w:pPr>
          </w:p>
        </w:tc>
      </w:tr>
    </w:tbl>
    <w:p w:rsidR="000F3591" w14:paraId="6EECDC3A" w14:textId="77777777"/>
    <w:sectPr w:rsidSect="009B29C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B7" w14:paraId="17A0B2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9C6" w14:paraId="0AAC4DB2" w14:textId="05EC1B6E">
    <w:pPr>
      <w:tabs>
        <w:tab w:val="center" w:pos="9360"/>
        <w:tab w:val="right" w:pos="18720"/>
      </w:tabs>
    </w:pPr>
    <w:r>
      <w:fldChar w:fldCharType="begin"/>
    </w:r>
    <w:r>
      <w:instrText xml:space="preserve"> DOCPROPERTY  CCRF  \* MERGEFORMAT </w:instrText>
    </w:r>
    <w:r>
      <w:fldChar w:fldCharType="separate"/>
    </w:r>
    <w:r w:rsidR="00A440CD">
      <w:t xml:space="preserve"> </w:t>
    </w:r>
    <w:r w:rsidR="00A440CD">
      <w:fldChar w:fldCharType="end"/>
    </w:r>
    <w:r w:rsidR="000F3591">
      <w:tab/>
    </w:r>
    <w:r>
      <w:fldChar w:fldCharType="begin"/>
    </w:r>
    <w:r w:rsidR="000F3591">
      <w:instrText xml:space="preserve"> PAGE </w:instrText>
    </w:r>
    <w:r>
      <w:fldChar w:fldCharType="separate"/>
    </w:r>
    <w:r w:rsidR="000F3591">
      <w:t>2</w:t>
    </w:r>
    <w:r>
      <w:fldChar w:fldCharType="end"/>
    </w:r>
    <w:r w:rsidR="000F3591">
      <w:tab/>
    </w:r>
    <w:r>
      <w:fldChar w:fldCharType="begin"/>
    </w:r>
    <w:r>
      <w:instrText xml:space="preserve"> DOCPROPERTY  OTID  \* MERGEFORMAT </w:instrText>
    </w:r>
    <w:r>
      <w:fldChar w:fldCharType="separate"/>
    </w:r>
    <w:r w:rsidR="00A440C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B7" w14:paraId="2FA53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B7" w14:paraId="0992B6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B7" w14:paraId="7F9282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3B7" w14:paraId="64BEBC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C6"/>
    <w:rsid w:val="000F3591"/>
    <w:rsid w:val="00206183"/>
    <w:rsid w:val="004A0B37"/>
    <w:rsid w:val="006921E2"/>
    <w:rsid w:val="009B29C6"/>
    <w:rsid w:val="00A36EB2"/>
    <w:rsid w:val="00A440CD"/>
    <w:rsid w:val="00DD7FF0"/>
    <w:rsid w:val="00E13685"/>
    <w:rsid w:val="00F213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97E465B-8ED0-4D6E-87E0-C99765B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9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B7"/>
    <w:pPr>
      <w:tabs>
        <w:tab w:val="center" w:pos="4680"/>
        <w:tab w:val="right" w:pos="9360"/>
      </w:tabs>
    </w:pPr>
  </w:style>
  <w:style w:type="character" w:customStyle="1" w:styleId="HeaderChar">
    <w:name w:val="Header Char"/>
    <w:basedOn w:val="DefaultParagraphFont"/>
    <w:link w:val="Header"/>
    <w:uiPriority w:val="99"/>
    <w:rsid w:val="00F213B7"/>
    <w:rPr>
      <w:sz w:val="22"/>
    </w:rPr>
  </w:style>
  <w:style w:type="paragraph" w:styleId="Footer">
    <w:name w:val="footer"/>
    <w:basedOn w:val="Normal"/>
    <w:link w:val="FooterChar"/>
    <w:uiPriority w:val="99"/>
    <w:unhideWhenUsed/>
    <w:rsid w:val="00F213B7"/>
    <w:pPr>
      <w:tabs>
        <w:tab w:val="center" w:pos="4680"/>
        <w:tab w:val="right" w:pos="9360"/>
      </w:tabs>
    </w:pPr>
  </w:style>
  <w:style w:type="character" w:customStyle="1" w:styleId="FooterChar">
    <w:name w:val="Footer Char"/>
    <w:basedOn w:val="DefaultParagraphFont"/>
    <w:link w:val="Footer"/>
    <w:uiPriority w:val="99"/>
    <w:rsid w:val="00F213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574</Words>
  <Characters>2943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HB3333-SAA</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HB3333-SAA</dc:title>
  <dc:creator>PSA</dc:creator>
  <cp:lastModifiedBy>Nicholas De La Garza</cp:lastModifiedBy>
  <cp:revision>2</cp:revision>
  <dcterms:created xsi:type="dcterms:W3CDTF">2025-05-29T14:08:00Z</dcterms:created>
  <dcterms:modified xsi:type="dcterms:W3CDTF">2025-05-29T14:08:00Z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