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456A7C5E" w14:textId="77777777" w:rsidTr="005C152A">
        <w:tblPrEx>
          <w:tblW w:w="4820" w:type="pct"/>
          <w:tblInd w:w="6" w:type="dxa"/>
          <w:tblLayout w:type="fixed"/>
          <w:tblCellMar>
            <w:left w:w="0" w:type="dxa"/>
            <w:bottom w:w="288" w:type="dxa"/>
            <w:right w:w="720" w:type="dxa"/>
          </w:tblCellMar>
          <w:tblLook w:val="01E0"/>
        </w:tblPrEx>
        <w:trPr>
          <w:cantSplit/>
          <w:tblHeader/>
        </w:trPr>
        <w:tc>
          <w:tcPr>
            <w:tcW w:w="18713" w:type="dxa"/>
            <w:gridSpan w:val="3"/>
          </w:tcPr>
          <w:p w:rsidR="004F4261" w14:paraId="2C850BF6" w14:textId="77777777">
            <w:pPr>
              <w:ind w:left="650"/>
              <w:jc w:val="center"/>
            </w:pPr>
            <w:r>
              <w:rPr>
                <w:b/>
              </w:rPr>
              <w:t>House Bill  3372</w:t>
            </w:r>
          </w:p>
          <w:p w:rsidR="004F4261" w14:paraId="0728A38E" w14:textId="77777777">
            <w:pPr>
              <w:ind w:left="650"/>
              <w:jc w:val="center"/>
            </w:pPr>
            <w:r>
              <w:t>Senate Amendments</w:t>
            </w:r>
          </w:p>
          <w:p w:rsidR="004F4261" w14:paraId="3D172121" w14:textId="77777777">
            <w:pPr>
              <w:ind w:left="650"/>
              <w:jc w:val="center"/>
            </w:pPr>
            <w:r>
              <w:t>Section-by-Section Analysis</w:t>
            </w:r>
          </w:p>
          <w:p w:rsidR="004F4261" w14:paraId="3B5EBEB6" w14:textId="77777777">
            <w:pPr>
              <w:jc w:val="center"/>
            </w:pPr>
          </w:p>
        </w:tc>
      </w:tr>
      <w:tr w14:paraId="416BE22E" w14:textId="77777777">
        <w:tblPrEx>
          <w:tblW w:w="4820" w:type="pct"/>
          <w:tblInd w:w="6" w:type="dxa"/>
          <w:tblLayout w:type="fixed"/>
          <w:tblCellMar>
            <w:left w:w="0" w:type="dxa"/>
            <w:bottom w:w="288" w:type="dxa"/>
            <w:right w:w="720" w:type="dxa"/>
          </w:tblCellMar>
          <w:tblLook w:val="01E0"/>
        </w:tblPrEx>
        <w:trPr>
          <w:cantSplit/>
          <w:tblHeader/>
        </w:trPr>
        <w:tc>
          <w:tcPr>
            <w:tcW w:w="1667" w:type="pct"/>
            <w:tcMar>
              <w:bottom w:w="188" w:type="dxa"/>
              <w:right w:w="0" w:type="dxa"/>
            </w:tcMar>
          </w:tcPr>
          <w:p w:rsidR="004F4261" w14:paraId="2131FCF7" w14:textId="77777777">
            <w:pPr>
              <w:jc w:val="center"/>
            </w:pPr>
            <w:r>
              <w:t>HOUSE VERSION</w:t>
            </w:r>
          </w:p>
        </w:tc>
        <w:tc>
          <w:tcPr>
            <w:tcW w:w="1667" w:type="pct"/>
            <w:tcMar>
              <w:bottom w:w="188" w:type="dxa"/>
              <w:right w:w="0" w:type="dxa"/>
            </w:tcMar>
          </w:tcPr>
          <w:p w:rsidR="004F4261" w14:paraId="15C248E7" w14:textId="77777777">
            <w:pPr>
              <w:jc w:val="center"/>
            </w:pPr>
            <w:r>
              <w:t>SENATE VERSION (IE)</w:t>
            </w:r>
          </w:p>
        </w:tc>
        <w:tc>
          <w:tcPr>
            <w:tcW w:w="1667" w:type="pct"/>
            <w:tcMar>
              <w:bottom w:w="188" w:type="dxa"/>
              <w:right w:w="0" w:type="dxa"/>
            </w:tcMar>
          </w:tcPr>
          <w:p w:rsidR="004F4261" w14:paraId="59739019" w14:textId="77777777">
            <w:pPr>
              <w:jc w:val="center"/>
            </w:pPr>
            <w:r>
              <w:t>CONFERENCE</w:t>
            </w:r>
          </w:p>
        </w:tc>
      </w:tr>
      <w:tr w14:paraId="3C52A6B3" w14:textId="77777777">
        <w:tblPrEx>
          <w:tblW w:w="4820" w:type="pct"/>
          <w:tblInd w:w="6" w:type="dxa"/>
          <w:tblLayout w:type="fixed"/>
          <w:tblCellMar>
            <w:left w:w="0" w:type="dxa"/>
            <w:bottom w:w="288" w:type="dxa"/>
            <w:right w:w="720" w:type="dxa"/>
          </w:tblCellMar>
          <w:tblLook w:val="01E0"/>
        </w:tblPrEx>
        <w:tc>
          <w:tcPr>
            <w:tcW w:w="6473" w:type="dxa"/>
          </w:tcPr>
          <w:p w:rsidR="004F4261" w14:paraId="62D0C30B" w14:textId="77777777">
            <w:pPr>
              <w:jc w:val="both"/>
            </w:pPr>
            <w:r>
              <w:t>SECTION 1.  Subchapter A, Chapter 11, Education Code, is amended by adding Section 11.006 to read as follows:</w:t>
            </w:r>
          </w:p>
          <w:p w:rsidR="004F4261" w14:paraId="7DD77002" w14:textId="77777777">
            <w:pPr>
              <w:jc w:val="both"/>
            </w:pPr>
            <w:r>
              <w:rPr>
                <w:u w:val="single"/>
              </w:rPr>
              <w:t>Sec. 11.006.  PROHIBITED ACTIVITIES BY ADMINISTRATORS.  (a)  In this section, "administrator" means a person who has significant administrative duties relating to the operation of a school district, including the operation of a campus, program, or other subdivision of the district.  The term does not include a school district employee whose employment contract responsibilities primarily include the in-classroom instruction of students.</w:t>
            </w:r>
          </w:p>
          <w:p w:rsidR="004F4261" w14:paraId="4CF0F5F6" w14:textId="77777777">
            <w:pPr>
              <w:jc w:val="both"/>
            </w:pPr>
            <w:r>
              <w:rPr>
                <w:u w:val="single"/>
              </w:rPr>
              <w:t>(b)  An administrator may not receive any financial benefit for the performance of personal services for:</w:t>
            </w:r>
          </w:p>
          <w:p w:rsidR="005C152A" w:rsidRPr="005C152A" w14:paraId="425BDBFC" w14:textId="591328A3">
            <w:pPr>
              <w:jc w:val="both"/>
              <w:rPr>
                <w:u w:val="single"/>
              </w:rPr>
            </w:pPr>
            <w:r>
              <w:rPr>
                <w:u w:val="single"/>
              </w:rPr>
              <w:t>(1)  any business entity that conducts or solicits business with the school district that employs the administrator;</w:t>
            </w:r>
          </w:p>
          <w:p w:rsidR="004F4261" w14:paraId="75CA21A6" w14:textId="77777777">
            <w:pPr>
              <w:jc w:val="both"/>
              <w:rPr>
                <w:u w:val="single"/>
              </w:rPr>
            </w:pPr>
            <w:r>
              <w:rPr>
                <w:u w:val="single"/>
              </w:rPr>
              <w:t>(2)  an education business that provides services regarding the curriculum or administration of any school district; or</w:t>
            </w:r>
          </w:p>
          <w:p w:rsidR="005C152A" w14:paraId="70C3CF12" w14:textId="77777777">
            <w:pPr>
              <w:jc w:val="both"/>
            </w:pPr>
          </w:p>
          <w:p w:rsidR="004F4261" w14:paraId="6679CD2C" w14:textId="77777777">
            <w:pPr>
              <w:jc w:val="both"/>
              <w:rPr>
                <w:u w:val="single"/>
              </w:rPr>
            </w:pPr>
            <w:r>
              <w:rPr>
                <w:u w:val="single"/>
              </w:rPr>
              <w:t>(3)  another school district, open-enrollment charter school, or regional education service center.</w:t>
            </w:r>
          </w:p>
          <w:p w:rsidR="005C152A" w14:paraId="0BFA5D8B" w14:textId="77777777">
            <w:pPr>
              <w:jc w:val="both"/>
              <w:rPr>
                <w:u w:val="single"/>
              </w:rPr>
            </w:pPr>
          </w:p>
          <w:p w:rsidR="005C152A" w14:paraId="743C7000" w14:textId="77777777">
            <w:pPr>
              <w:jc w:val="both"/>
              <w:rPr>
                <w:u w:val="single"/>
              </w:rPr>
            </w:pPr>
          </w:p>
          <w:p w:rsidR="005C152A" w14:paraId="4D67BE6E" w14:textId="77777777">
            <w:pPr>
              <w:jc w:val="both"/>
              <w:rPr>
                <w:u w:val="single"/>
              </w:rPr>
            </w:pPr>
          </w:p>
          <w:p w:rsidR="005C152A" w14:paraId="6F90349E" w14:textId="77777777">
            <w:pPr>
              <w:jc w:val="both"/>
              <w:rPr>
                <w:u w:val="single"/>
              </w:rPr>
            </w:pPr>
          </w:p>
          <w:p w:rsidR="005C152A" w14:paraId="3F5225B4" w14:textId="77777777">
            <w:pPr>
              <w:jc w:val="both"/>
              <w:rPr>
                <w:u w:val="single"/>
              </w:rPr>
            </w:pPr>
          </w:p>
          <w:p w:rsidR="005C152A" w14:paraId="5659A384" w14:textId="77777777">
            <w:pPr>
              <w:jc w:val="both"/>
              <w:rPr>
                <w:u w:val="single"/>
              </w:rPr>
            </w:pPr>
          </w:p>
          <w:p w:rsidR="005C152A" w14:paraId="64059C87" w14:textId="77777777">
            <w:pPr>
              <w:jc w:val="both"/>
              <w:rPr>
                <w:u w:val="single"/>
              </w:rPr>
            </w:pPr>
          </w:p>
          <w:p w:rsidR="005C152A" w14:paraId="74E5D469" w14:textId="77777777">
            <w:pPr>
              <w:jc w:val="both"/>
              <w:rPr>
                <w:u w:val="single"/>
              </w:rPr>
            </w:pPr>
          </w:p>
          <w:p w:rsidR="005C152A" w14:paraId="58955D15" w14:textId="77777777">
            <w:pPr>
              <w:jc w:val="both"/>
              <w:rPr>
                <w:u w:val="single"/>
              </w:rPr>
            </w:pPr>
          </w:p>
          <w:p w:rsidR="005C152A" w14:paraId="0894744B" w14:textId="77777777">
            <w:pPr>
              <w:jc w:val="both"/>
              <w:rPr>
                <w:u w:val="single"/>
              </w:rPr>
            </w:pPr>
          </w:p>
          <w:p w:rsidR="005C152A" w14:paraId="605DA985" w14:textId="77777777">
            <w:pPr>
              <w:jc w:val="both"/>
              <w:rPr>
                <w:u w:val="single"/>
              </w:rPr>
            </w:pPr>
          </w:p>
          <w:p w:rsidR="005C152A" w14:paraId="3AA6A172" w14:textId="77777777">
            <w:pPr>
              <w:jc w:val="both"/>
              <w:rPr>
                <w:u w:val="single"/>
              </w:rPr>
            </w:pPr>
          </w:p>
          <w:p w:rsidR="005C152A" w14:paraId="1481298D" w14:textId="77777777">
            <w:pPr>
              <w:jc w:val="both"/>
              <w:rPr>
                <w:u w:val="single"/>
              </w:rPr>
            </w:pPr>
          </w:p>
          <w:p w:rsidR="005C152A" w14:paraId="084FD16D" w14:textId="77777777">
            <w:pPr>
              <w:jc w:val="both"/>
              <w:rPr>
                <w:u w:val="single"/>
              </w:rPr>
            </w:pPr>
          </w:p>
          <w:p w:rsidR="005C152A" w14:paraId="31090DBC" w14:textId="77777777">
            <w:pPr>
              <w:jc w:val="both"/>
              <w:rPr>
                <w:u w:val="single"/>
              </w:rPr>
            </w:pPr>
          </w:p>
          <w:p w:rsidR="005C152A" w14:paraId="568F39BA" w14:textId="77777777">
            <w:pPr>
              <w:jc w:val="both"/>
            </w:pPr>
          </w:p>
          <w:p w:rsidR="004F4261" w14:paraId="69C0F22A" w14:textId="77777777">
            <w:pPr>
              <w:jc w:val="both"/>
            </w:pPr>
            <w:r>
              <w:rPr>
                <w:u w:val="single"/>
              </w:rPr>
              <w:t>(c)  An administrator who violates this section is liable to the state for a civil penalty in the amount of $10,000 for each violation.</w:t>
            </w:r>
          </w:p>
          <w:p w:rsidR="004F4261" w14:paraId="2A1725A7" w14:textId="77777777">
            <w:pPr>
              <w:jc w:val="both"/>
            </w:pPr>
          </w:p>
        </w:tc>
        <w:tc>
          <w:tcPr>
            <w:tcW w:w="6480" w:type="dxa"/>
          </w:tcPr>
          <w:p w:rsidR="004F4261" w14:paraId="550C3CD3" w14:textId="77777777">
            <w:pPr>
              <w:jc w:val="both"/>
            </w:pPr>
            <w:r>
              <w:t>SECTION 1.  Subchapter A, Chapter 11, Education Code, is amended by adding Section 11.006 to read as follows:</w:t>
            </w:r>
          </w:p>
          <w:p w:rsidR="004F4261" w14:paraId="51865D97" w14:textId="77777777">
            <w:pPr>
              <w:jc w:val="both"/>
            </w:pPr>
            <w:r>
              <w:rPr>
                <w:u w:val="single"/>
              </w:rPr>
              <w:t>Sec. 11.006.  PROHIBITED ACTIVITIES BY ADMINISTRATORS.  (a)  In this section, "administrator" means a person who has significant administrative duties relating to the operation of a school district, including the operation of a campus, program, or other subdivision of the district.  The term does not include a school district employee whose employment contract responsibilities primarily include the in-classroom instruction of students.</w:t>
            </w:r>
          </w:p>
          <w:p w:rsidR="004F4261" w14:paraId="2AC15C1F" w14:textId="77777777">
            <w:pPr>
              <w:jc w:val="both"/>
            </w:pPr>
            <w:r>
              <w:rPr>
                <w:u w:val="single"/>
              </w:rPr>
              <w:t>(b)  An administrator may not receive any financial benefit for the performance of personal services for:</w:t>
            </w:r>
          </w:p>
          <w:p w:rsidR="004F4261" w14:paraId="56F7EB2D" w14:textId="77777777">
            <w:pPr>
              <w:jc w:val="both"/>
            </w:pPr>
            <w:r>
              <w:rPr>
                <w:u w:val="single"/>
              </w:rPr>
              <w:t>(1)  any business entity that conducts or solicits business with the school district that employs the administrator;</w:t>
            </w:r>
          </w:p>
          <w:p w:rsidR="004F4261" w14:paraId="0005F5FE" w14:textId="77777777">
            <w:pPr>
              <w:jc w:val="both"/>
            </w:pPr>
            <w:r>
              <w:rPr>
                <w:u w:val="single"/>
              </w:rPr>
              <w:t xml:space="preserve">(2)  </w:t>
            </w:r>
            <w:r w:rsidRPr="005C152A">
              <w:rPr>
                <w:highlight w:val="lightGray"/>
                <w:u w:val="single"/>
              </w:rPr>
              <w:t>except as provided by Subsection (c),</w:t>
            </w:r>
            <w:r>
              <w:rPr>
                <w:u w:val="single"/>
              </w:rPr>
              <w:t xml:space="preserve"> an education business that provides services regarding the curriculum or administration of any school district; or</w:t>
            </w:r>
            <w:r>
              <w:t xml:space="preserve">  [FA1(1)]</w:t>
            </w:r>
          </w:p>
          <w:p w:rsidR="004F4261" w14:paraId="7FBAC02D" w14:textId="77777777">
            <w:pPr>
              <w:jc w:val="both"/>
            </w:pPr>
            <w:r>
              <w:rPr>
                <w:u w:val="single"/>
              </w:rPr>
              <w:t xml:space="preserve">(3)  </w:t>
            </w:r>
            <w:r w:rsidRPr="005C152A">
              <w:rPr>
                <w:highlight w:val="lightGray"/>
                <w:u w:val="single"/>
              </w:rPr>
              <w:t>except as provided by Subsection (c)</w:t>
            </w:r>
            <w:r>
              <w:rPr>
                <w:u w:val="single"/>
              </w:rPr>
              <w:t>, another school district, open-enrollment charter school, or regional education service center.</w:t>
            </w:r>
            <w:r>
              <w:t xml:space="preserve">  [FA1(2)]</w:t>
            </w:r>
          </w:p>
          <w:p w:rsidR="004F4261" w:rsidRPr="005C152A" w14:paraId="3A6B7350" w14:textId="77777777">
            <w:pPr>
              <w:jc w:val="both"/>
              <w:rPr>
                <w:highlight w:val="lightGray"/>
              </w:rPr>
            </w:pPr>
            <w:r w:rsidRPr="005C152A">
              <w:rPr>
                <w:highlight w:val="lightGray"/>
              </w:rPr>
              <w:t>(</w:t>
            </w:r>
            <w:r w:rsidRPr="005C152A">
              <w:rPr>
                <w:highlight w:val="lightGray"/>
                <w:u w:val="single"/>
              </w:rPr>
              <w:t>c) An administrator, other than a trustee, member of a board of managers, superintendent, or assistant superintendent, may receive a financial benefit under Subsections (b) (2) and (3) if:</w:t>
            </w:r>
          </w:p>
          <w:p w:rsidR="004F4261" w:rsidRPr="005C152A" w14:paraId="47339A28" w14:textId="77777777">
            <w:pPr>
              <w:jc w:val="both"/>
              <w:rPr>
                <w:highlight w:val="lightGray"/>
              </w:rPr>
            </w:pPr>
            <w:r w:rsidRPr="005C152A">
              <w:rPr>
                <w:highlight w:val="lightGray"/>
                <w:u w:val="single"/>
              </w:rPr>
              <w:t>(1) a written contract describing the services to be performed by the administrator is provided to the board of trustees of the administrator's employing district; and</w:t>
            </w:r>
          </w:p>
          <w:p w:rsidR="004F4261" w:rsidRPr="005C152A" w14:paraId="21ADBF0F" w14:textId="77777777">
            <w:pPr>
              <w:jc w:val="both"/>
              <w:rPr>
                <w:highlight w:val="lightGray"/>
              </w:rPr>
            </w:pPr>
            <w:r w:rsidRPr="005C152A">
              <w:rPr>
                <w:highlight w:val="lightGray"/>
                <w:u w:val="single"/>
              </w:rPr>
              <w:t xml:space="preserve">(2) the board of trustees for the administrator's employing district votes to approve the contract after determining that: </w:t>
            </w:r>
          </w:p>
          <w:p w:rsidR="004F4261" w:rsidRPr="005C152A" w14:paraId="218763B7" w14:textId="77777777">
            <w:pPr>
              <w:jc w:val="both"/>
              <w:rPr>
                <w:highlight w:val="lightGray"/>
              </w:rPr>
            </w:pPr>
            <w:r w:rsidRPr="005C152A">
              <w:rPr>
                <w:highlight w:val="lightGray"/>
                <w:u w:val="single"/>
              </w:rPr>
              <w:t xml:space="preserve">(A) the contract will not harm the district; </w:t>
            </w:r>
          </w:p>
          <w:p w:rsidR="004F4261" w:rsidRPr="005C152A" w14:paraId="62091EF9" w14:textId="77777777">
            <w:pPr>
              <w:jc w:val="both"/>
              <w:rPr>
                <w:highlight w:val="lightGray"/>
              </w:rPr>
            </w:pPr>
            <w:r w:rsidRPr="005C152A">
              <w:rPr>
                <w:highlight w:val="lightGray"/>
                <w:u w:val="single"/>
              </w:rPr>
              <w:t xml:space="preserve">(B) the arrangement does not present a conflict of interest; and </w:t>
            </w:r>
          </w:p>
          <w:p w:rsidR="004F4261" w:rsidRPr="005C152A" w14:paraId="12F618D7" w14:textId="77777777">
            <w:pPr>
              <w:jc w:val="both"/>
              <w:rPr>
                <w:highlight w:val="lightGray"/>
              </w:rPr>
            </w:pPr>
            <w:r w:rsidRPr="005C152A">
              <w:rPr>
                <w:highlight w:val="lightGray"/>
                <w:u w:val="single"/>
              </w:rPr>
              <w:t xml:space="preserve">(C) the services to be performed by the administrator will be performed entirely on the administrator's personal time.  </w:t>
            </w:r>
          </w:p>
          <w:p w:rsidR="004F4261" w14:paraId="0623B68B" w14:textId="77777777">
            <w:pPr>
              <w:jc w:val="both"/>
            </w:pPr>
            <w:r w:rsidRPr="005C152A">
              <w:rPr>
                <w:highlight w:val="lightGray"/>
                <w:u w:val="single"/>
              </w:rPr>
              <w:t>(d) A contract provided to a board of trustees under Subsection (c) is subject to disclosure under Chapter 552, Government Code.</w:t>
            </w:r>
            <w:r>
              <w:t xml:space="preserve">  [FA1(3)]</w:t>
            </w:r>
          </w:p>
          <w:p w:rsidR="004F4261" w14:paraId="231E9C15" w14:textId="77777777">
            <w:pPr>
              <w:jc w:val="both"/>
            </w:pPr>
            <w:r w:rsidRPr="005C152A">
              <w:rPr>
                <w:u w:val="single"/>
              </w:rPr>
              <w:t>(c)  An administrator who violates this section is liable to the state for a civil penalty in the amount of $10,000 for each violation.</w:t>
            </w:r>
          </w:p>
          <w:p w:rsidR="004F4261" w14:paraId="6856A433" w14:textId="77777777">
            <w:pPr>
              <w:jc w:val="both"/>
            </w:pPr>
          </w:p>
        </w:tc>
        <w:tc>
          <w:tcPr>
            <w:tcW w:w="5760" w:type="dxa"/>
          </w:tcPr>
          <w:p w:rsidR="004F4261" w14:paraId="5EE618CF" w14:textId="77777777">
            <w:pPr>
              <w:jc w:val="both"/>
            </w:pPr>
          </w:p>
        </w:tc>
      </w:tr>
      <w:tr w14:paraId="301ED428" w14:textId="77777777">
        <w:tblPrEx>
          <w:tblW w:w="4820" w:type="pct"/>
          <w:tblInd w:w="6" w:type="dxa"/>
          <w:tblLayout w:type="fixed"/>
          <w:tblCellMar>
            <w:left w:w="0" w:type="dxa"/>
            <w:bottom w:w="288" w:type="dxa"/>
            <w:right w:w="720" w:type="dxa"/>
          </w:tblCellMar>
          <w:tblLook w:val="01E0"/>
        </w:tblPrEx>
        <w:tc>
          <w:tcPr>
            <w:tcW w:w="6473" w:type="dxa"/>
          </w:tcPr>
          <w:p w:rsidR="004F4261" w14:paraId="49D1F146" w14:textId="77777777">
            <w:pPr>
              <w:jc w:val="both"/>
            </w:pPr>
            <w:r>
              <w:t>SECTION 2.  Section 11.201(e), Education Code, is repealed.</w:t>
            </w:r>
          </w:p>
          <w:p w:rsidR="004F4261" w14:paraId="1621F8E0" w14:textId="77777777">
            <w:pPr>
              <w:jc w:val="both"/>
            </w:pPr>
          </w:p>
        </w:tc>
        <w:tc>
          <w:tcPr>
            <w:tcW w:w="6480" w:type="dxa"/>
          </w:tcPr>
          <w:p w:rsidR="004F4261" w14:paraId="3055792D" w14:textId="77777777">
            <w:pPr>
              <w:jc w:val="both"/>
            </w:pPr>
            <w:r>
              <w:t>SECTION 2. Same as House version.</w:t>
            </w:r>
          </w:p>
          <w:p w:rsidR="004F4261" w14:paraId="5A1677FB" w14:textId="77777777">
            <w:pPr>
              <w:jc w:val="both"/>
            </w:pPr>
          </w:p>
          <w:p w:rsidR="004F4261" w14:paraId="2B05C0B6" w14:textId="77777777">
            <w:pPr>
              <w:jc w:val="both"/>
            </w:pPr>
          </w:p>
        </w:tc>
        <w:tc>
          <w:tcPr>
            <w:tcW w:w="5760" w:type="dxa"/>
          </w:tcPr>
          <w:p w:rsidR="004F4261" w14:paraId="16BEC882" w14:textId="77777777">
            <w:pPr>
              <w:jc w:val="both"/>
            </w:pPr>
          </w:p>
        </w:tc>
      </w:tr>
      <w:tr w14:paraId="0D3D0AB2" w14:textId="77777777">
        <w:tblPrEx>
          <w:tblW w:w="4820" w:type="pct"/>
          <w:tblInd w:w="6" w:type="dxa"/>
          <w:tblLayout w:type="fixed"/>
          <w:tblCellMar>
            <w:left w:w="0" w:type="dxa"/>
            <w:bottom w:w="288" w:type="dxa"/>
            <w:right w:w="720" w:type="dxa"/>
          </w:tblCellMar>
          <w:tblLook w:val="01E0"/>
        </w:tblPrEx>
        <w:tc>
          <w:tcPr>
            <w:tcW w:w="6473" w:type="dxa"/>
          </w:tcPr>
          <w:p w:rsidR="004F4261" w14:paraId="29BDCD76" w14:textId="77777777">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p w:rsidR="004F4261" w14:paraId="717FF3EB" w14:textId="77777777">
            <w:pPr>
              <w:jc w:val="both"/>
            </w:pPr>
          </w:p>
        </w:tc>
        <w:tc>
          <w:tcPr>
            <w:tcW w:w="6480" w:type="dxa"/>
          </w:tcPr>
          <w:p w:rsidR="004F4261" w14:paraId="54BD6639" w14:textId="77777777">
            <w:pPr>
              <w:jc w:val="both"/>
            </w:pPr>
            <w:r>
              <w:t>SECTION 3. Same as House version.</w:t>
            </w:r>
          </w:p>
          <w:p w:rsidR="004F4261" w14:paraId="01076942" w14:textId="77777777">
            <w:pPr>
              <w:jc w:val="both"/>
            </w:pPr>
          </w:p>
          <w:p w:rsidR="004F4261" w14:paraId="145DC692" w14:textId="77777777">
            <w:pPr>
              <w:jc w:val="both"/>
            </w:pPr>
          </w:p>
        </w:tc>
        <w:tc>
          <w:tcPr>
            <w:tcW w:w="5760" w:type="dxa"/>
          </w:tcPr>
          <w:p w:rsidR="004F4261" w14:paraId="6C978E5A" w14:textId="77777777">
            <w:pPr>
              <w:jc w:val="both"/>
            </w:pPr>
          </w:p>
        </w:tc>
      </w:tr>
    </w:tbl>
    <w:p w:rsidR="00BE766D" w14:paraId="79D0116C" w14:textId="77777777"/>
    <w:sectPr w:rsidSect="004F4261">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3B9" w14:paraId="3FDA92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4261" w14:paraId="0FF63D81" w14:textId="071D57FE">
    <w:pPr>
      <w:tabs>
        <w:tab w:val="center" w:pos="9360"/>
        <w:tab w:val="right" w:pos="18720"/>
      </w:tabs>
    </w:pPr>
    <w:r>
      <w:fldChar w:fldCharType="begin"/>
    </w:r>
    <w:r>
      <w:instrText xml:space="preserve"> DOCPROPERTY  CCRF  \* MERGEFORMAT </w:instrText>
    </w:r>
    <w:r>
      <w:fldChar w:fldCharType="separate"/>
    </w:r>
    <w:r w:rsidR="00E33ED0">
      <w:t xml:space="preserve"> </w:t>
    </w:r>
    <w:r w:rsidR="00E33ED0">
      <w:fldChar w:fldCharType="end"/>
    </w:r>
    <w:r w:rsidR="00BE766D">
      <w:tab/>
    </w:r>
    <w:r>
      <w:fldChar w:fldCharType="begin"/>
    </w:r>
    <w:r w:rsidR="00BE766D">
      <w:instrText xml:space="preserve"> PAGE </w:instrText>
    </w:r>
    <w:r>
      <w:fldChar w:fldCharType="separate"/>
    </w:r>
    <w:r w:rsidR="00BE766D">
      <w:t>2</w:t>
    </w:r>
    <w:r>
      <w:fldChar w:fldCharType="end"/>
    </w:r>
    <w:r w:rsidR="00BE766D">
      <w:tab/>
    </w:r>
    <w:r>
      <w:fldChar w:fldCharType="begin"/>
    </w:r>
    <w:r>
      <w:instrText xml:space="preserve"> DOCPROPERTY  OTID  \* MERGEFORMAT </w:instrText>
    </w:r>
    <w:r>
      <w:fldChar w:fldCharType="separate"/>
    </w:r>
    <w:r w:rsidR="00E33E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3B9" w14:paraId="04DA471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3B9" w14:paraId="21E5B11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3B9" w14:paraId="2872FBC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03B9" w14:paraId="68071295"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61"/>
    <w:rsid w:val="004F4261"/>
    <w:rsid w:val="005C152A"/>
    <w:rsid w:val="008703B9"/>
    <w:rsid w:val="00B07D3D"/>
    <w:rsid w:val="00B9796B"/>
    <w:rsid w:val="00BE766D"/>
    <w:rsid w:val="00D76F90"/>
    <w:rsid w:val="00E33E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546408C-B182-43B7-A4FF-1F7BF925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6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03B9"/>
    <w:pPr>
      <w:tabs>
        <w:tab w:val="center" w:pos="4680"/>
        <w:tab w:val="right" w:pos="9360"/>
      </w:tabs>
    </w:pPr>
  </w:style>
  <w:style w:type="character" w:customStyle="1" w:styleId="HeaderChar">
    <w:name w:val="Header Char"/>
    <w:basedOn w:val="DefaultParagraphFont"/>
    <w:link w:val="Header"/>
    <w:uiPriority w:val="99"/>
    <w:rsid w:val="008703B9"/>
    <w:rPr>
      <w:sz w:val="22"/>
    </w:rPr>
  </w:style>
  <w:style w:type="paragraph" w:styleId="Footer">
    <w:name w:val="footer"/>
    <w:basedOn w:val="Normal"/>
    <w:link w:val="FooterChar"/>
    <w:uiPriority w:val="99"/>
    <w:unhideWhenUsed/>
    <w:rsid w:val="008703B9"/>
    <w:pPr>
      <w:tabs>
        <w:tab w:val="center" w:pos="4680"/>
        <w:tab w:val="right" w:pos="9360"/>
      </w:tabs>
    </w:pPr>
  </w:style>
  <w:style w:type="character" w:customStyle="1" w:styleId="FooterChar">
    <w:name w:val="Footer Char"/>
    <w:basedOn w:val="DefaultParagraphFont"/>
    <w:link w:val="Footer"/>
    <w:uiPriority w:val="99"/>
    <w:rsid w:val="008703B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Pages>
  <Words>557</Words>
  <Characters>3151</Characters>
  <Application>Microsoft Office Word</Application>
  <DocSecurity>0</DocSecurity>
  <Lines>102</Lines>
  <Paragraphs>31</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HB3372-SAA</dc:title>
  <dc:creator>Charles McCarty</dc:creator>
  <cp:lastModifiedBy>Christopher Overath</cp:lastModifiedBy>
  <cp:revision>2</cp:revision>
  <dcterms:created xsi:type="dcterms:W3CDTF">2025-05-28T14:01:00Z</dcterms:created>
  <dcterms:modified xsi:type="dcterms:W3CDTF">2025-05-28T14:01:00Z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