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D85AC4B" w14:textId="77777777" w:rsidTr="001E254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A276C" w14:paraId="462CA8A7" w14:textId="77777777">
            <w:pPr>
              <w:ind w:left="650"/>
              <w:jc w:val="center"/>
            </w:pPr>
            <w:r>
              <w:rPr>
                <w:b/>
              </w:rPr>
              <w:t>House Bill  4783</w:t>
            </w:r>
          </w:p>
          <w:p w:rsidR="009A276C" w14:paraId="3A4EE24A" w14:textId="77777777">
            <w:pPr>
              <w:ind w:left="650"/>
              <w:jc w:val="center"/>
            </w:pPr>
            <w:r>
              <w:t>Senate Amendments</w:t>
            </w:r>
          </w:p>
          <w:p w:rsidR="009A276C" w14:paraId="7F4C16A2" w14:textId="77777777">
            <w:pPr>
              <w:ind w:left="650"/>
              <w:jc w:val="center"/>
            </w:pPr>
            <w:r>
              <w:t>Section-by-Section Analysis</w:t>
            </w:r>
          </w:p>
          <w:p w:rsidR="009A276C" w14:paraId="250D3851" w14:textId="77777777">
            <w:pPr>
              <w:jc w:val="center"/>
            </w:pPr>
          </w:p>
        </w:tc>
      </w:tr>
      <w:tr w14:paraId="640214C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A276C" w14:paraId="4C2F9C9A" w14:textId="77777777">
            <w:pPr>
              <w:jc w:val="center"/>
            </w:pPr>
            <w:r>
              <w:t>HOUSE VERSION</w:t>
            </w:r>
          </w:p>
        </w:tc>
        <w:tc>
          <w:tcPr>
            <w:tcW w:w="1667" w:type="pct"/>
            <w:tcMar>
              <w:bottom w:w="188" w:type="dxa"/>
              <w:right w:w="0" w:type="dxa"/>
            </w:tcMar>
          </w:tcPr>
          <w:p w:rsidR="009A276C" w14:paraId="5997943D" w14:textId="77777777">
            <w:pPr>
              <w:jc w:val="center"/>
            </w:pPr>
            <w:r>
              <w:t>SENATE VERSION (CS)</w:t>
            </w:r>
          </w:p>
        </w:tc>
        <w:tc>
          <w:tcPr>
            <w:tcW w:w="1667" w:type="pct"/>
            <w:tcMar>
              <w:bottom w:w="188" w:type="dxa"/>
              <w:right w:w="0" w:type="dxa"/>
            </w:tcMar>
          </w:tcPr>
          <w:p w:rsidR="009A276C" w14:paraId="271ECF43" w14:textId="77777777">
            <w:pPr>
              <w:jc w:val="center"/>
            </w:pPr>
            <w:r>
              <w:t>CONFERENCE</w:t>
            </w:r>
          </w:p>
        </w:tc>
      </w:tr>
      <w:tr w14:paraId="3DD51D26" w14:textId="77777777">
        <w:tblPrEx>
          <w:tblW w:w="4820" w:type="pct"/>
          <w:tblInd w:w="6" w:type="dxa"/>
          <w:tblLayout w:type="fixed"/>
          <w:tblCellMar>
            <w:left w:w="0" w:type="dxa"/>
            <w:bottom w:w="288" w:type="dxa"/>
            <w:right w:w="720" w:type="dxa"/>
          </w:tblCellMar>
          <w:tblLook w:val="01E0"/>
        </w:tblPrEx>
        <w:tc>
          <w:tcPr>
            <w:tcW w:w="6473" w:type="dxa"/>
          </w:tcPr>
          <w:p w:rsidR="009A276C" w14:paraId="3EE41586" w14:textId="77777777">
            <w:pPr>
              <w:jc w:val="both"/>
            </w:pPr>
            <w:r>
              <w:t>SECTION 1.  Subchapter B, Chapter 461A, Health and Safety Code, is amended by adding Section 461A.060 to read as follows:</w:t>
            </w:r>
          </w:p>
          <w:p w:rsidR="009A276C" w14:paraId="4F1A797D" w14:textId="77777777">
            <w:pPr>
              <w:jc w:val="both"/>
            </w:pPr>
            <w:r>
              <w:rPr>
                <w:u w:val="single"/>
              </w:rPr>
              <w:t>Sec. 461A.060.  BIENNIAL REPORT ON OPIOID ANTAGONIST PROGRAMS FOR OPIOID OVERDOSE REVERSAL AND PREVENTION.  (a)  In this section, "opioid antagonist" has the meaning assigned by Section 483.101.</w:t>
            </w:r>
          </w:p>
          <w:p w:rsidR="009A276C" w14:paraId="45B39903" w14:textId="77777777">
            <w:pPr>
              <w:jc w:val="both"/>
            </w:pPr>
            <w:r>
              <w:rPr>
                <w:u w:val="single"/>
              </w:rPr>
              <w:t>(b)  Not later than October 1 of each even-numbered year, the commission shall:</w:t>
            </w:r>
          </w:p>
          <w:p w:rsidR="009A276C" w14:paraId="1601D173" w14:textId="77777777">
            <w:pPr>
              <w:jc w:val="both"/>
            </w:pPr>
            <w:r>
              <w:rPr>
                <w:u w:val="single"/>
              </w:rPr>
              <w:t>(1)  prepare a report evaluating the distribution of opioid antagonists in this state to reverse and prevent opioid overdoses; and</w:t>
            </w:r>
          </w:p>
          <w:p w:rsidR="009A276C" w14:paraId="5ECCD595" w14:textId="77777777">
            <w:pPr>
              <w:jc w:val="both"/>
            </w:pPr>
            <w:r>
              <w:rPr>
                <w:u w:val="single"/>
              </w:rPr>
              <w:t>(2)  submit the report to the governor, the lieutenant governor, and the speaker of the house of representatives.</w:t>
            </w:r>
          </w:p>
          <w:p w:rsidR="009A276C" w14:paraId="732AA6CB" w14:textId="77777777">
            <w:pPr>
              <w:jc w:val="both"/>
            </w:pPr>
            <w:r>
              <w:rPr>
                <w:u w:val="single"/>
              </w:rPr>
              <w:t>(c)  The report described by Subsection (b) must:</w:t>
            </w:r>
          </w:p>
          <w:p w:rsidR="009A276C" w14:paraId="464DA8A4" w14:textId="77777777">
            <w:pPr>
              <w:jc w:val="both"/>
              <w:rPr>
                <w:u w:val="single"/>
              </w:rPr>
            </w:pPr>
            <w:r>
              <w:rPr>
                <w:u w:val="single"/>
              </w:rPr>
              <w:t xml:space="preserve">(1)  include a needs assessment for the opioid antagonist </w:t>
            </w:r>
            <w:r w:rsidRPr="001E2541">
              <w:rPr>
                <w:highlight w:val="lightGray"/>
                <w:u w:val="single"/>
              </w:rPr>
              <w:t>program established under Section 461A.059</w:t>
            </w:r>
            <w:r w:rsidRPr="003F3731">
              <w:rPr>
                <w:u w:val="single"/>
              </w:rPr>
              <w:t>;</w:t>
            </w:r>
          </w:p>
          <w:p w:rsidR="001E2541" w14:paraId="4FF52B35" w14:textId="77777777">
            <w:pPr>
              <w:jc w:val="both"/>
            </w:pPr>
          </w:p>
          <w:p w:rsidR="009A276C" w14:paraId="2C4B6ED3" w14:textId="77777777">
            <w:pPr>
              <w:jc w:val="both"/>
            </w:pPr>
            <w:r>
              <w:rPr>
                <w:u w:val="single"/>
              </w:rPr>
              <w:t>(2)  establish a statewide saturation goal for opioid antagonists and include:</w:t>
            </w:r>
          </w:p>
          <w:p w:rsidR="009A276C" w14:paraId="64E766EC" w14:textId="77777777">
            <w:pPr>
              <w:jc w:val="both"/>
            </w:pPr>
            <w:r>
              <w:rPr>
                <w:u w:val="single"/>
              </w:rPr>
              <w:t>(A)  a description of the data sources and methodology used to estimate insufficiencies in the current supply of opioid antagonists; and</w:t>
            </w:r>
          </w:p>
          <w:p w:rsidR="009A276C" w14:paraId="1C645682" w14:textId="77777777">
            <w:pPr>
              <w:jc w:val="both"/>
            </w:pPr>
            <w:r>
              <w:rPr>
                <w:u w:val="single"/>
              </w:rPr>
              <w:t>(B)  a communications plan to address opioid overdoses in areas of this state at higher risk for increased numbers of overdoses;</w:t>
            </w:r>
          </w:p>
          <w:p w:rsidR="009A276C" w14:paraId="50578CD9" w14:textId="77777777">
            <w:pPr>
              <w:jc w:val="both"/>
            </w:pPr>
            <w:r>
              <w:rPr>
                <w:u w:val="single"/>
              </w:rPr>
              <w:t xml:space="preserve">(3)  include a description of all state and federal money appropriated to </w:t>
            </w:r>
            <w:r w:rsidRPr="001E2541">
              <w:rPr>
                <w:highlight w:val="lightGray"/>
                <w:u w:val="single"/>
              </w:rPr>
              <w:t>the opioid antagonist program established under Section 461A.059</w:t>
            </w:r>
            <w:r w:rsidRPr="003F3731">
              <w:rPr>
                <w:u w:val="single"/>
              </w:rPr>
              <w:t>;</w:t>
            </w:r>
          </w:p>
          <w:p w:rsidR="009A276C" w14:paraId="49C32F95" w14:textId="77777777">
            <w:pPr>
              <w:jc w:val="both"/>
            </w:pPr>
            <w:r>
              <w:rPr>
                <w:u w:val="single"/>
              </w:rPr>
              <w:t>(4)  establish opioid antagonist distribution strategies for this state;</w:t>
            </w:r>
          </w:p>
          <w:p w:rsidR="009A276C" w14:paraId="60053D4B" w14:textId="77777777">
            <w:pPr>
              <w:jc w:val="both"/>
            </w:pPr>
            <w:r>
              <w:rPr>
                <w:u w:val="single"/>
              </w:rPr>
              <w:t>(5)  list and describe all available state and federally funded purchase and distribution programs for opioid antagonists; and</w:t>
            </w:r>
          </w:p>
          <w:p w:rsidR="009A276C" w14:paraId="440D621A" w14:textId="77777777">
            <w:pPr>
              <w:jc w:val="both"/>
            </w:pPr>
            <w:r>
              <w:rPr>
                <w:u w:val="single"/>
              </w:rPr>
              <w:t>(6)  recommend improvements for addressing opioid overdoses among high-risk populations, including school-aged children, pregnant and postpartum women, and individuals residing in rural areas of this state.</w:t>
            </w:r>
          </w:p>
          <w:p w:rsidR="009A276C" w14:paraId="507962F3" w14:textId="77777777">
            <w:pPr>
              <w:jc w:val="both"/>
            </w:pPr>
            <w:r>
              <w:rPr>
                <w:u w:val="single"/>
              </w:rPr>
              <w:t xml:space="preserve">(d)  In preparing the report under this section, the commission shall coordinate and consult with each state agency, institution of higher education, </w:t>
            </w:r>
            <w:r w:rsidRPr="003F3731">
              <w:rPr>
                <w:u w:val="single"/>
              </w:rPr>
              <w:t xml:space="preserve">and </w:t>
            </w:r>
            <w:r w:rsidRPr="00B66116">
              <w:rPr>
                <w:highlight w:val="lightGray"/>
                <w:u w:val="single"/>
              </w:rPr>
              <w:t>political subdivision of this state</w:t>
            </w:r>
            <w:r>
              <w:rPr>
                <w:u w:val="single"/>
              </w:rPr>
              <w:t xml:space="preserve"> that receives funding or other resources </w:t>
            </w:r>
            <w:r w:rsidRPr="00B66116">
              <w:rPr>
                <w:highlight w:val="lightGray"/>
                <w:u w:val="single"/>
              </w:rPr>
              <w:t>under Section 461A.059</w:t>
            </w:r>
            <w:r>
              <w:rPr>
                <w:u w:val="single"/>
              </w:rPr>
              <w:t xml:space="preserve"> for the distribution of opioid antagonists.</w:t>
            </w:r>
          </w:p>
          <w:p w:rsidR="009A276C" w14:paraId="5BD5E682" w14:textId="77777777">
            <w:pPr>
              <w:jc w:val="both"/>
            </w:pPr>
          </w:p>
        </w:tc>
        <w:tc>
          <w:tcPr>
            <w:tcW w:w="6480" w:type="dxa"/>
          </w:tcPr>
          <w:p w:rsidR="009A276C" w14:paraId="37F8E816" w14:textId="77777777">
            <w:pPr>
              <w:jc w:val="both"/>
            </w:pPr>
            <w:r>
              <w:t>SECTION 1.  Subchapter B, Chapter 461A, Health and Safety Code, is amended by adding Section 461A.060 to read as follows:</w:t>
            </w:r>
          </w:p>
          <w:p w:rsidR="009A276C" w14:paraId="62EC6C2E" w14:textId="77777777">
            <w:pPr>
              <w:jc w:val="both"/>
            </w:pPr>
            <w:r>
              <w:rPr>
                <w:u w:val="single"/>
              </w:rPr>
              <w:t>Sec. 461A.060.  BIENNIAL REPORT ON OPIOID ANTAGONIST PROGRAMS FOR OPIOID OVERDOSE REVERSAL AND PREVENTION.  (a)  In this section, "opioid antagonist" has the meaning assigned by Section 483.101.</w:t>
            </w:r>
          </w:p>
          <w:p w:rsidR="009A276C" w14:paraId="22FF18E6" w14:textId="77777777">
            <w:pPr>
              <w:jc w:val="both"/>
            </w:pPr>
            <w:r>
              <w:rPr>
                <w:u w:val="single"/>
              </w:rPr>
              <w:t>(b)  Not later than October 1 of each even-numbered year, the commission shall:</w:t>
            </w:r>
          </w:p>
          <w:p w:rsidR="009A276C" w14:paraId="2F6AF085" w14:textId="77777777">
            <w:pPr>
              <w:jc w:val="both"/>
            </w:pPr>
            <w:r>
              <w:rPr>
                <w:u w:val="single"/>
              </w:rPr>
              <w:t>(1)  prepare a report evaluating the distribution of opioid antagonists in this state to reverse and prevent opioid overdoses; and</w:t>
            </w:r>
          </w:p>
          <w:p w:rsidR="009A276C" w14:paraId="3499E44D" w14:textId="77777777">
            <w:pPr>
              <w:jc w:val="both"/>
            </w:pPr>
            <w:r>
              <w:rPr>
                <w:u w:val="single"/>
              </w:rPr>
              <w:t>(2)  submit the report to the governor, the lieutenant governor, and the speaker of the house of representatives.</w:t>
            </w:r>
          </w:p>
          <w:p w:rsidR="009A276C" w14:paraId="0ED82A7A" w14:textId="77777777">
            <w:pPr>
              <w:jc w:val="both"/>
            </w:pPr>
            <w:r>
              <w:rPr>
                <w:u w:val="single"/>
              </w:rPr>
              <w:t>(c)  The report described by Subsection (b) must:</w:t>
            </w:r>
          </w:p>
          <w:p w:rsidR="009A276C" w14:paraId="15E24F42" w14:textId="77777777">
            <w:pPr>
              <w:jc w:val="both"/>
            </w:pPr>
            <w:r>
              <w:rPr>
                <w:u w:val="single"/>
              </w:rPr>
              <w:t xml:space="preserve">(1)  include a needs assessment for the opioid antagonist </w:t>
            </w:r>
            <w:r w:rsidRPr="001E2541">
              <w:rPr>
                <w:highlight w:val="lightGray"/>
                <w:u w:val="single"/>
              </w:rPr>
              <w:t>programs established by state agencies and institutions of higher education</w:t>
            </w:r>
            <w:r w:rsidRPr="003F3731">
              <w:rPr>
                <w:u w:val="single"/>
              </w:rPr>
              <w:t>;</w:t>
            </w:r>
          </w:p>
          <w:p w:rsidR="009A276C" w14:paraId="26074EA6" w14:textId="77777777">
            <w:pPr>
              <w:jc w:val="both"/>
            </w:pPr>
            <w:r>
              <w:rPr>
                <w:u w:val="single"/>
              </w:rPr>
              <w:t>(2)  establish a statewide saturation goal for opioid antagonists and include:</w:t>
            </w:r>
          </w:p>
          <w:p w:rsidR="009A276C" w14:paraId="01610E93" w14:textId="77777777">
            <w:pPr>
              <w:jc w:val="both"/>
            </w:pPr>
            <w:r>
              <w:rPr>
                <w:u w:val="single"/>
              </w:rPr>
              <w:t>(A)  a description of the data sources and methodology used to estimate insufficiencies in the current supply of opioid antagonists; and</w:t>
            </w:r>
          </w:p>
          <w:p w:rsidR="009A276C" w14:paraId="0378CFD5" w14:textId="77777777">
            <w:pPr>
              <w:jc w:val="both"/>
            </w:pPr>
            <w:r>
              <w:rPr>
                <w:u w:val="single"/>
              </w:rPr>
              <w:t>(B)  a communications plan to address opioid overdoses in areas of this state at higher risk for increased numbers of overdoses;</w:t>
            </w:r>
          </w:p>
          <w:p w:rsidR="009A276C" w14:paraId="4CC9DB39" w14:textId="77777777">
            <w:pPr>
              <w:jc w:val="both"/>
            </w:pPr>
            <w:r>
              <w:rPr>
                <w:u w:val="single"/>
              </w:rPr>
              <w:t xml:space="preserve">(3)  include a description of all state and federal money appropriated to </w:t>
            </w:r>
            <w:r w:rsidRPr="001E2541">
              <w:rPr>
                <w:highlight w:val="lightGray"/>
                <w:u w:val="single"/>
              </w:rPr>
              <w:t>governmental opioid antagonist programs</w:t>
            </w:r>
            <w:r w:rsidRPr="003F3731">
              <w:rPr>
                <w:u w:val="single"/>
              </w:rPr>
              <w:t>;</w:t>
            </w:r>
          </w:p>
          <w:p w:rsidR="001E2541" w14:paraId="50EAE2B5" w14:textId="77777777">
            <w:pPr>
              <w:jc w:val="both"/>
              <w:rPr>
                <w:u w:val="single"/>
              </w:rPr>
            </w:pPr>
          </w:p>
          <w:p w:rsidR="009A276C" w14:paraId="76EBEB8F" w14:textId="5D02D67A">
            <w:pPr>
              <w:jc w:val="both"/>
            </w:pPr>
            <w:r>
              <w:rPr>
                <w:u w:val="single"/>
              </w:rPr>
              <w:t>(4)  establish opioid antagonist distribution strategies for this state;</w:t>
            </w:r>
          </w:p>
          <w:p w:rsidR="009A276C" w14:paraId="53B8C356" w14:textId="77777777">
            <w:pPr>
              <w:jc w:val="both"/>
            </w:pPr>
            <w:r>
              <w:rPr>
                <w:u w:val="single"/>
              </w:rPr>
              <w:t>(5)  list and describe all available state and federally funded purchase and distribution programs for opioid antagonists; and</w:t>
            </w:r>
          </w:p>
          <w:p w:rsidR="009A276C" w14:paraId="722A93C7" w14:textId="77777777">
            <w:pPr>
              <w:jc w:val="both"/>
            </w:pPr>
            <w:r>
              <w:rPr>
                <w:u w:val="single"/>
              </w:rPr>
              <w:t>(6)  recommend improvements for addressing opioid overdoses among high-risk populations, including school-aged children, pregnant and postpartum women, and individuals residing in rural areas of this state.</w:t>
            </w:r>
          </w:p>
          <w:p w:rsidR="009A276C" w14:paraId="66743BD1" w14:textId="77777777">
            <w:pPr>
              <w:jc w:val="both"/>
            </w:pPr>
            <w:r>
              <w:rPr>
                <w:u w:val="single"/>
              </w:rPr>
              <w:t>(d)  In preparing the report under this section, the commission shall coordinate and consult with each state agency and institution of higher education that receives funding or other resources for the distribution of opioid antagonists.</w:t>
            </w:r>
          </w:p>
          <w:p w:rsidR="009A276C" w14:paraId="1427AAF4" w14:textId="77777777">
            <w:pPr>
              <w:jc w:val="both"/>
            </w:pPr>
          </w:p>
        </w:tc>
        <w:tc>
          <w:tcPr>
            <w:tcW w:w="5760" w:type="dxa"/>
          </w:tcPr>
          <w:p w:rsidR="009A276C" w14:paraId="50D606F1" w14:textId="77777777">
            <w:pPr>
              <w:jc w:val="both"/>
            </w:pPr>
          </w:p>
        </w:tc>
      </w:tr>
      <w:tr w14:paraId="2839CD12" w14:textId="77777777">
        <w:tblPrEx>
          <w:tblW w:w="4820" w:type="pct"/>
          <w:tblInd w:w="6" w:type="dxa"/>
          <w:tblLayout w:type="fixed"/>
          <w:tblCellMar>
            <w:left w:w="0" w:type="dxa"/>
            <w:bottom w:w="288" w:type="dxa"/>
            <w:right w:w="720" w:type="dxa"/>
          </w:tblCellMar>
          <w:tblLook w:val="01E0"/>
        </w:tblPrEx>
        <w:tc>
          <w:tcPr>
            <w:tcW w:w="6473" w:type="dxa"/>
          </w:tcPr>
          <w:p w:rsidR="009A276C" w14:paraId="33CC0D3A" w14:textId="77777777">
            <w:pPr>
              <w:jc w:val="both"/>
            </w:pPr>
            <w:r>
              <w:t>SECTION 2.  This Act takes effect September 1, 2025.</w:t>
            </w:r>
          </w:p>
          <w:p w:rsidR="009A276C" w14:paraId="36243C6B" w14:textId="77777777">
            <w:pPr>
              <w:jc w:val="both"/>
            </w:pPr>
          </w:p>
        </w:tc>
        <w:tc>
          <w:tcPr>
            <w:tcW w:w="6480" w:type="dxa"/>
          </w:tcPr>
          <w:p w:rsidR="009A276C" w14:paraId="272EA040" w14:textId="77777777">
            <w:pPr>
              <w:jc w:val="both"/>
            </w:pPr>
            <w:r>
              <w:t>SECTION 2. Same as House version.</w:t>
            </w:r>
          </w:p>
          <w:p w:rsidR="009A276C" w14:paraId="42C686C0" w14:textId="77777777">
            <w:pPr>
              <w:jc w:val="both"/>
            </w:pPr>
          </w:p>
          <w:p w:rsidR="009A276C" w14:paraId="552C42E0" w14:textId="77777777">
            <w:pPr>
              <w:jc w:val="both"/>
            </w:pPr>
          </w:p>
        </w:tc>
        <w:tc>
          <w:tcPr>
            <w:tcW w:w="5760" w:type="dxa"/>
          </w:tcPr>
          <w:p w:rsidR="009A276C" w14:paraId="1E0E5E06" w14:textId="77777777">
            <w:pPr>
              <w:jc w:val="both"/>
            </w:pPr>
          </w:p>
        </w:tc>
      </w:tr>
    </w:tbl>
    <w:p w:rsidR="00766946" w14:paraId="4C7CEA8E" w14:textId="77777777"/>
    <w:sectPr w:rsidSect="009A276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356" w14:paraId="7319A7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76C" w14:paraId="69E48716" w14:textId="3FBA5103">
    <w:pPr>
      <w:tabs>
        <w:tab w:val="center" w:pos="9360"/>
        <w:tab w:val="right" w:pos="18720"/>
      </w:tabs>
    </w:pPr>
    <w:r>
      <w:fldChar w:fldCharType="begin"/>
    </w:r>
    <w:r>
      <w:instrText xml:space="preserve"> DOCPROPERTY  CCRF  \* MERGEFORMAT </w:instrText>
    </w:r>
    <w:r>
      <w:fldChar w:fldCharType="separate"/>
    </w:r>
    <w:r w:rsidR="002C4356">
      <w:t xml:space="preserve"> </w:t>
    </w:r>
    <w:r w:rsidR="002C4356">
      <w:fldChar w:fldCharType="end"/>
    </w:r>
    <w:r w:rsidR="00766946">
      <w:tab/>
    </w:r>
    <w:r>
      <w:fldChar w:fldCharType="begin"/>
    </w:r>
    <w:r w:rsidR="00766946">
      <w:instrText xml:space="preserve"> PAGE </w:instrText>
    </w:r>
    <w:r>
      <w:fldChar w:fldCharType="separate"/>
    </w:r>
    <w:r w:rsidR="00766946">
      <w:t>2</w:t>
    </w:r>
    <w:r>
      <w:fldChar w:fldCharType="end"/>
    </w:r>
    <w:r w:rsidR="00766946">
      <w:tab/>
    </w:r>
    <w:r>
      <w:fldChar w:fldCharType="begin"/>
    </w:r>
    <w:r>
      <w:instrText xml:space="preserve"> DOCPROPERTY  OTID  \* MERGEFORMAT </w:instrText>
    </w:r>
    <w:r>
      <w:fldChar w:fldCharType="separate"/>
    </w:r>
    <w:r w:rsidR="002C435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356" w14:paraId="3CC0BE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356" w14:paraId="7D2C48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356" w14:paraId="2F8A186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356" w14:paraId="4E30295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6C"/>
    <w:rsid w:val="001E2541"/>
    <w:rsid w:val="002C4356"/>
    <w:rsid w:val="003D0913"/>
    <w:rsid w:val="003F3731"/>
    <w:rsid w:val="005A20CF"/>
    <w:rsid w:val="00766946"/>
    <w:rsid w:val="009A276C"/>
    <w:rsid w:val="00AC0712"/>
    <w:rsid w:val="00B66116"/>
    <w:rsid w:val="00DB53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3D5FEC9-0267-46E6-B0F8-286A08BD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76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56"/>
    <w:pPr>
      <w:tabs>
        <w:tab w:val="center" w:pos="4680"/>
        <w:tab w:val="right" w:pos="9360"/>
      </w:tabs>
    </w:pPr>
  </w:style>
  <w:style w:type="character" w:customStyle="1" w:styleId="HeaderChar">
    <w:name w:val="Header Char"/>
    <w:basedOn w:val="DefaultParagraphFont"/>
    <w:link w:val="Header"/>
    <w:uiPriority w:val="99"/>
    <w:rsid w:val="002C4356"/>
    <w:rPr>
      <w:sz w:val="22"/>
    </w:rPr>
  </w:style>
  <w:style w:type="paragraph" w:styleId="Footer">
    <w:name w:val="footer"/>
    <w:basedOn w:val="Normal"/>
    <w:link w:val="FooterChar"/>
    <w:uiPriority w:val="99"/>
    <w:unhideWhenUsed/>
    <w:rsid w:val="002C4356"/>
    <w:pPr>
      <w:tabs>
        <w:tab w:val="center" w:pos="4680"/>
        <w:tab w:val="right" w:pos="9360"/>
      </w:tabs>
    </w:pPr>
  </w:style>
  <w:style w:type="character" w:customStyle="1" w:styleId="FooterChar">
    <w:name w:val="Footer Char"/>
    <w:basedOn w:val="DefaultParagraphFont"/>
    <w:link w:val="Footer"/>
    <w:uiPriority w:val="99"/>
    <w:rsid w:val="002C43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599</Words>
  <Characters>3475</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HB4783-SAA</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HB4783-SAA</dc:title>
  <dc:creator>Mina Mashhoon</dc:creator>
  <cp:lastModifiedBy>Barrett McPhaul</cp:lastModifiedBy>
  <cp:revision>2</cp:revision>
  <dcterms:created xsi:type="dcterms:W3CDTF">2025-05-20T20:40:00Z</dcterms:created>
  <dcterms:modified xsi:type="dcterms:W3CDTF">2025-05-20T20:40:00Z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