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2 -->
  <w:body>
    <w:tbl>
      <w:tblPr>
        <w:tblW w:w="4820" w:type="pct"/>
        <w:tblInd w:w="6" w:type="dxa"/>
        <w:tblLayout w:type="fixed"/>
        <w:tblCellMar>
          <w:left w:w="0" w:type="dxa"/>
          <w:bottom w:w="288" w:type="dxa"/>
          <w:right w:w="720" w:type="dxa"/>
        </w:tblCellMar>
        <w:tblLook w:val="01E0"/>
      </w:tblPr>
      <w:tblGrid>
        <w:gridCol w:w="6016"/>
        <w:gridCol w:w="6017"/>
        <w:gridCol w:w="6013"/>
      </w:tblGrid>
      <w:tr w14:paraId="1169AA19" w14:textId="77777777" w:rsidTr="008E3E08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8713" w:type="dxa"/>
            <w:gridSpan w:val="3"/>
          </w:tcPr>
          <w:p w:rsidR="007C31D7" w14:paraId="02253860" w14:textId="77777777">
            <w:pPr>
              <w:ind w:left="650"/>
              <w:jc w:val="center"/>
            </w:pPr>
            <w:r>
              <w:rPr>
                <w:b/>
              </w:rPr>
              <w:t>House Bill  5033</w:t>
            </w:r>
          </w:p>
          <w:p w:rsidR="007C31D7" w14:paraId="68F076BE" w14:textId="77777777">
            <w:pPr>
              <w:ind w:left="650"/>
              <w:jc w:val="center"/>
            </w:pPr>
            <w:r>
              <w:t>Senate Amendments</w:t>
            </w:r>
          </w:p>
          <w:p w:rsidR="007C31D7" w14:paraId="6C0835E2" w14:textId="77777777">
            <w:pPr>
              <w:ind w:left="650"/>
              <w:jc w:val="center"/>
            </w:pPr>
            <w:r>
              <w:t>Section-by-Section Analysis</w:t>
            </w:r>
          </w:p>
          <w:p w:rsidR="007C31D7" w14:paraId="12080E4C" w14:textId="77777777">
            <w:pPr>
              <w:jc w:val="center"/>
            </w:pPr>
          </w:p>
        </w:tc>
      </w:tr>
      <w:tr w14:paraId="6C5D7B42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667" w:type="pct"/>
            <w:tcMar>
              <w:bottom w:w="188" w:type="dxa"/>
              <w:right w:w="0" w:type="dxa"/>
            </w:tcMar>
          </w:tcPr>
          <w:p w:rsidR="007C31D7" w14:paraId="1DAF469E" w14:textId="77777777">
            <w:pPr>
              <w:jc w:val="center"/>
            </w:pPr>
            <w:r>
              <w:t>HOUSE VERSION</w:t>
            </w:r>
          </w:p>
        </w:tc>
        <w:tc>
          <w:tcPr>
            <w:tcW w:w="1667" w:type="pct"/>
            <w:tcMar>
              <w:bottom w:w="188" w:type="dxa"/>
              <w:right w:w="0" w:type="dxa"/>
            </w:tcMar>
          </w:tcPr>
          <w:p w:rsidR="007C31D7" w14:paraId="6834E474" w14:textId="77777777">
            <w:pPr>
              <w:jc w:val="center"/>
            </w:pPr>
            <w:r>
              <w:t>SENATE VERSION (CS)</w:t>
            </w:r>
          </w:p>
        </w:tc>
        <w:tc>
          <w:tcPr>
            <w:tcW w:w="1667" w:type="pct"/>
            <w:tcMar>
              <w:bottom w:w="188" w:type="dxa"/>
              <w:right w:w="0" w:type="dxa"/>
            </w:tcMar>
          </w:tcPr>
          <w:p w:rsidR="007C31D7" w14:paraId="502D13CD" w14:textId="77777777">
            <w:pPr>
              <w:jc w:val="center"/>
            </w:pPr>
            <w:r>
              <w:t>CONFERENCE</w:t>
            </w:r>
          </w:p>
        </w:tc>
      </w:tr>
      <w:tr w14:paraId="4971C66D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7C31D7" w14:paraId="594E805F" w14:textId="77777777">
            <w:pPr>
              <w:jc w:val="both"/>
            </w:pPr>
            <w:r>
              <w:t>SECTION 1.  Subchapter G, Chapter 382, Health and Safety Code, is amended by adding Section 382.2025 to read as follows:</w:t>
            </w:r>
          </w:p>
          <w:p w:rsidR="007C31D7" w:rsidP="00301FF5" w14:paraId="0D773F70" w14:textId="7D36A540">
            <w:pPr>
              <w:jc w:val="both"/>
            </w:pPr>
            <w:r>
              <w:rPr>
                <w:u w:val="single"/>
              </w:rPr>
              <w:t>Sec. 382.2025.  IMPLEMENTATION OF PROGRAM.  Notwithstanding any other law, the commission and the Department of Public Safety are not required to implement or enforce any other provision of this subchapter or a requirement under Chapter 548, Transportation Code, related to emissions inspections.</w:t>
            </w:r>
          </w:p>
        </w:tc>
        <w:tc>
          <w:tcPr>
            <w:tcW w:w="6480" w:type="dxa"/>
          </w:tcPr>
          <w:p w:rsidR="007C31D7" w14:paraId="32C9689B" w14:textId="77777777">
            <w:pPr>
              <w:jc w:val="both"/>
            </w:pPr>
            <w:r>
              <w:t>SECTION 1. Same as House version.</w:t>
            </w:r>
          </w:p>
          <w:p w:rsidR="007C31D7" w14:paraId="73BECFA2" w14:textId="77777777">
            <w:pPr>
              <w:jc w:val="both"/>
            </w:pPr>
          </w:p>
          <w:p w:rsidR="007C31D7" w14:paraId="7A306512" w14:textId="77777777">
            <w:pPr>
              <w:jc w:val="both"/>
            </w:pPr>
          </w:p>
        </w:tc>
        <w:tc>
          <w:tcPr>
            <w:tcW w:w="5760" w:type="dxa"/>
          </w:tcPr>
          <w:p w:rsidR="007C31D7" w14:paraId="2DA2610C" w14:textId="77777777">
            <w:pPr>
              <w:jc w:val="both"/>
            </w:pPr>
          </w:p>
        </w:tc>
      </w:tr>
      <w:tr w14:paraId="207C2674" w14:textId="7777777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473" w:type="dxa"/>
          </w:tcPr>
          <w:p w:rsidR="007C31D7" w14:paraId="2CD61EDD" w14:textId="77777777">
            <w:pPr>
              <w:jc w:val="both"/>
            </w:pPr>
            <w:r>
              <w:t>SECTION 2.  (a)  Except as otherwise provided by this section, this Act takes effect September 1, 2025.</w:t>
            </w:r>
          </w:p>
          <w:p w:rsidR="007C31D7" w14:paraId="2D6AC0E7" w14:textId="77777777">
            <w:pPr>
              <w:jc w:val="both"/>
            </w:pPr>
            <w:r>
              <w:t>(b)  Section 1 of this Act takes effect on the 30th day after the date:</w:t>
            </w:r>
          </w:p>
          <w:p w:rsidR="007C31D7" w14:paraId="737735BB" w14:textId="77777777">
            <w:pPr>
              <w:jc w:val="both"/>
            </w:pPr>
            <w:r>
              <w:t>(1)  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</w:t>
            </w:r>
          </w:p>
          <w:p w:rsidR="007C31D7" w14:paraId="3F5542A4" w14:textId="77777777">
            <w:pPr>
              <w:jc w:val="both"/>
            </w:pPr>
            <w:r w:rsidRPr="008E3E08">
              <w:rPr>
                <w:highlight w:val="lightGray"/>
              </w:rPr>
              <w:t>(2)  of the issuance of a United States Supreme Court judgment that recognizes the authority of the states to prohibit vehicle emissions inspection and maintenance programs or to solely regulate vehicle emissions; or</w:t>
            </w:r>
          </w:p>
          <w:p w:rsidR="007C31D7" w14:paraId="44EA6339" w14:textId="77777777">
            <w:pPr>
              <w:jc w:val="both"/>
            </w:pPr>
            <w:r>
              <w:t>(3)  of the adoption of an amendment to the United States Constitution giving states the authority to prohibit vehicle emissions inspection and maintenance programs or to solely regulate vehicle emissions.</w:t>
            </w:r>
          </w:p>
          <w:p w:rsidR="007C31D7" w14:paraId="20A79503" w14:textId="0FBD7895">
            <w:pPr>
              <w:jc w:val="both"/>
            </w:pPr>
            <w:r>
              <w:t>(c)  If an action described by Subsection (b) of this section does not occur, Section 1 of this Act has no effect.</w:t>
            </w:r>
          </w:p>
        </w:tc>
        <w:tc>
          <w:tcPr>
            <w:tcW w:w="6480" w:type="dxa"/>
          </w:tcPr>
          <w:p w:rsidR="007C31D7" w14:paraId="580C4D69" w14:textId="77777777">
            <w:pPr>
              <w:jc w:val="both"/>
            </w:pPr>
            <w:r>
              <w:t>SECTION 2.  (a)  Except as otherwise provided by this section, this Act takes effect September 1, 2025.</w:t>
            </w:r>
          </w:p>
          <w:p w:rsidR="007C31D7" w14:paraId="6B028D42" w14:textId="77777777">
            <w:pPr>
              <w:jc w:val="both"/>
            </w:pPr>
            <w:r>
              <w:t>(b)  Section 1 of this Act takes effect on the 30th day after the date:</w:t>
            </w:r>
          </w:p>
          <w:p w:rsidR="007C31D7" w14:paraId="5BF20E31" w14:textId="77777777">
            <w:pPr>
              <w:jc w:val="both"/>
            </w:pPr>
            <w:r>
              <w:t>(1)  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 or</w:t>
            </w:r>
          </w:p>
          <w:p w:rsidR="008E3E08" w14:paraId="30DCE3A7" w14:textId="77777777">
            <w:pPr>
              <w:jc w:val="both"/>
            </w:pPr>
          </w:p>
          <w:p w:rsidR="008E3E08" w14:paraId="627606EF" w14:textId="77777777">
            <w:pPr>
              <w:jc w:val="both"/>
            </w:pPr>
          </w:p>
          <w:p w:rsidR="008E3E08" w14:paraId="2495507A" w14:textId="77777777">
            <w:pPr>
              <w:jc w:val="both"/>
            </w:pPr>
          </w:p>
          <w:p w:rsidR="008E3E08" w14:paraId="37CBB6D0" w14:textId="77777777">
            <w:pPr>
              <w:jc w:val="both"/>
            </w:pPr>
          </w:p>
          <w:p w:rsidR="007C31D7" w14:paraId="70175952" w14:textId="77777777">
            <w:pPr>
              <w:jc w:val="both"/>
            </w:pPr>
            <w:r>
              <w:t>(2)  of the adoption of an amendment to the United States Constitution giving states the authority to prohibit vehicle emissions inspection and maintenance programs or to solely regulate vehicle emissions.</w:t>
            </w:r>
          </w:p>
          <w:p w:rsidR="007C31D7" w:rsidP="00301FF5" w14:paraId="58457EFC" w14:textId="346E8A54">
            <w:pPr>
              <w:jc w:val="both"/>
            </w:pPr>
            <w:r>
              <w:t>(c)  If an action described by Subsection (b) of this section does not occur, Section 1 of this Act has no effect.</w:t>
            </w:r>
          </w:p>
        </w:tc>
        <w:tc>
          <w:tcPr>
            <w:tcW w:w="5760" w:type="dxa"/>
          </w:tcPr>
          <w:p w:rsidR="007C31D7" w14:paraId="7D257165" w14:textId="77777777">
            <w:pPr>
              <w:jc w:val="both"/>
            </w:pPr>
          </w:p>
        </w:tc>
      </w:tr>
    </w:tbl>
    <w:p w:rsidR="005357F5" w14:paraId="55DC063B" w14:textId="77777777"/>
    <w:sectPr w:rsidSect="007C31D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20160" w:h="12240" w:orient="landscape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042" w14:paraId="733CD17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31D7" w14:paraId="410F2AAE" w14:textId="5BCAD751">
    <w:pPr>
      <w:tabs>
        <w:tab w:val="center" w:pos="9360"/>
        <w:tab w:val="right" w:pos="18720"/>
      </w:tabs>
    </w:pPr>
    <w:r>
      <w:fldChar w:fldCharType="begin"/>
    </w:r>
    <w:r>
      <w:instrText xml:space="preserve"> DOCPROPERTY  CCRF  \* MERGEFORMAT </w:instrText>
    </w:r>
    <w:r>
      <w:fldChar w:fldCharType="separate"/>
    </w:r>
    <w:r>
      <w:t xml:space="preserve"> </w:t>
    </w:r>
    <w:r>
      <w:fldChar w:fldCharType="end"/>
    </w:r>
    <w:r w:rsidR="005357F5">
      <w:tab/>
    </w:r>
    <w:r>
      <w:fldChar w:fldCharType="begin"/>
    </w:r>
    <w:r w:rsidR="005357F5">
      <w:instrText xml:space="preserve"> PAGE </w:instrText>
    </w:r>
    <w:r>
      <w:fldChar w:fldCharType="separate"/>
    </w:r>
    <w:r w:rsidR="005357F5">
      <w:t>1</w:t>
    </w:r>
    <w:r>
      <w:fldChar w:fldCharType="end"/>
    </w:r>
    <w:r w:rsidR="005357F5">
      <w:tab/>
    </w:r>
    <w:r>
      <w:fldChar w:fldCharType="begin"/>
    </w:r>
    <w:r>
      <w:instrText xml:space="preserve"> DOCPROPERTY  OTID  \* MERGEFORMAT 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042" w14:paraId="5D4557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042" w14:paraId="1FC5E9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042" w14:paraId="7EFE6D3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2042" w14:paraId="3760A82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D7"/>
    <w:rsid w:val="0024305B"/>
    <w:rsid w:val="00301FF5"/>
    <w:rsid w:val="00374519"/>
    <w:rsid w:val="005357F5"/>
    <w:rsid w:val="0063000D"/>
    <w:rsid w:val="0068265A"/>
    <w:rsid w:val="006B242E"/>
    <w:rsid w:val="007C31D7"/>
    <w:rsid w:val="008E3E08"/>
    <w:rsid w:val="00B02042"/>
    <w:rsid w:val="00D34C92"/>
    <w:rsid w:val="00DA332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C8035B0-99EF-482C-91DB-DA798FDE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1D7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20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042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B020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04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SXS.dotm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HB5033-SAA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HB5033-SAA</dc:title>
  <dc:creator>Meg Garcia</dc:creator>
  <cp:lastModifiedBy>Sam Kim</cp:lastModifiedBy>
  <cp:revision>2</cp:revision>
  <dcterms:created xsi:type="dcterms:W3CDTF">2025-05-26T00:48:00Z</dcterms:created>
  <dcterms:modified xsi:type="dcterms:W3CDTF">2025-05-26T00:48:00Z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RF">
    <vt:lpwstr> </vt:lpwstr>
  </property>
  <property fmtid="{D5CDD505-2E9C-101B-9397-08002B2CF9AE}" pid="3" name="OTID">
    <vt:lpwstr/>
  </property>
</Properties>
</file>